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A346C" w14:textId="02F820C7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3GPP TSG RAN WG1 #9</w:t>
      </w:r>
      <w:r w:rsidR="002E0621">
        <w:rPr>
          <w:rFonts w:ascii="Arial" w:hAnsi="Arial" w:cs="Arial"/>
          <w:b/>
          <w:sz w:val="24"/>
        </w:rPr>
        <w:t>4</w:t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="0087019C">
        <w:rPr>
          <w:rFonts w:ascii="Arial" w:hAnsi="Arial" w:cs="Arial"/>
          <w:b/>
          <w:sz w:val="24"/>
        </w:rPr>
        <w:t xml:space="preserve">     </w:t>
      </w:r>
      <w:r w:rsidRPr="001F4F15">
        <w:rPr>
          <w:rFonts w:ascii="Arial" w:hAnsi="Arial" w:cs="Arial"/>
          <w:b/>
          <w:sz w:val="24"/>
        </w:rPr>
        <w:t>R1-18</w:t>
      </w:r>
      <w:r w:rsidR="0025369D">
        <w:rPr>
          <w:rFonts w:ascii="Arial" w:hAnsi="Arial" w:cs="Arial"/>
          <w:b/>
          <w:sz w:val="24"/>
        </w:rPr>
        <w:t>09078</w:t>
      </w:r>
    </w:p>
    <w:p w14:paraId="32FA12EA" w14:textId="283C0B87" w:rsidR="001F4F15" w:rsidRPr="001F4F15" w:rsidRDefault="00080611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Gothenburg</w:t>
      </w:r>
      <w:r w:rsidR="001F4F15" w:rsidRPr="001F4F15">
        <w:rPr>
          <w:rFonts w:ascii="Arial" w:hAnsi="Arial" w:cs="Arial"/>
          <w:b/>
          <w:sz w:val="24"/>
        </w:rPr>
        <w:t>, S</w:t>
      </w:r>
      <w:r>
        <w:rPr>
          <w:rFonts w:ascii="Arial" w:hAnsi="Arial" w:cs="Arial"/>
          <w:b/>
          <w:sz w:val="24"/>
        </w:rPr>
        <w:t>weden</w:t>
      </w:r>
      <w:r w:rsidR="001F4F15" w:rsidRPr="001F4F1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August</w:t>
      </w:r>
      <w:r w:rsidR="001F4F15" w:rsidRPr="001F4F15">
        <w:rPr>
          <w:rFonts w:ascii="Arial" w:hAnsi="Arial" w:cs="Arial"/>
          <w:b/>
          <w:sz w:val="24"/>
        </w:rPr>
        <w:t xml:space="preserve"> 2</w:t>
      </w:r>
      <w:r>
        <w:rPr>
          <w:rFonts w:ascii="Arial" w:hAnsi="Arial" w:cs="Arial"/>
          <w:b/>
          <w:sz w:val="24"/>
        </w:rPr>
        <w:t>0th</w:t>
      </w:r>
      <w:r w:rsidR="001F4F15" w:rsidRPr="001F4F15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24th</w:t>
      </w:r>
      <w:r w:rsidR="001F4F15" w:rsidRPr="001F4F15">
        <w:rPr>
          <w:rFonts w:ascii="Arial" w:hAnsi="Arial" w:cs="Arial"/>
          <w:b/>
          <w:sz w:val="24"/>
        </w:rPr>
        <w:t>, 2018</w:t>
      </w:r>
    </w:p>
    <w:p w14:paraId="3EB46244" w14:textId="77777777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</w:p>
    <w:p w14:paraId="292A9A94" w14:textId="528D7248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 xml:space="preserve">Source: </w:t>
      </w:r>
      <w:r w:rsidRPr="001F4F15">
        <w:rPr>
          <w:rFonts w:ascii="Arial" w:hAnsi="Arial" w:cs="Arial"/>
          <w:b/>
          <w:sz w:val="24"/>
        </w:rPr>
        <w:tab/>
        <w:t>InterDigital Inc.</w:t>
      </w:r>
    </w:p>
    <w:p w14:paraId="6278EB5E" w14:textId="1B84D80B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Title:</w:t>
      </w:r>
      <w:r w:rsidRPr="001F4F15">
        <w:rPr>
          <w:rFonts w:ascii="Arial" w:hAnsi="Arial" w:cs="Arial"/>
          <w:b/>
          <w:sz w:val="24"/>
        </w:rPr>
        <w:tab/>
      </w:r>
      <w:r w:rsidR="00535FCC" w:rsidRPr="00535FCC">
        <w:rPr>
          <w:rFonts w:ascii="Arial" w:hAnsi="Arial" w:cs="Arial"/>
          <w:b/>
          <w:sz w:val="24"/>
        </w:rPr>
        <w:t xml:space="preserve">Discussion on </w:t>
      </w:r>
      <w:r w:rsidR="0025369D">
        <w:rPr>
          <w:rFonts w:ascii="Arial" w:hAnsi="Arial" w:cs="Arial"/>
          <w:b/>
          <w:sz w:val="24"/>
        </w:rPr>
        <w:t xml:space="preserve">Transmit </w:t>
      </w:r>
      <w:r w:rsidR="00535FCC" w:rsidRPr="00535FCC">
        <w:rPr>
          <w:rFonts w:ascii="Arial" w:hAnsi="Arial" w:cs="Arial"/>
          <w:b/>
          <w:sz w:val="24"/>
        </w:rPr>
        <w:t>Timing Offset for NOMA Evaluation</w:t>
      </w:r>
    </w:p>
    <w:p w14:paraId="53EA598D" w14:textId="64EC91A1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Agenda item:</w:t>
      </w:r>
      <w:r w:rsidRPr="001F4F15">
        <w:rPr>
          <w:rFonts w:ascii="Arial" w:hAnsi="Arial" w:cs="Arial"/>
          <w:b/>
          <w:sz w:val="24"/>
        </w:rPr>
        <w:tab/>
      </w:r>
      <w:r w:rsidR="00866908">
        <w:rPr>
          <w:rFonts w:ascii="Arial" w:hAnsi="Arial" w:cs="Arial"/>
          <w:b/>
          <w:sz w:val="24"/>
        </w:rPr>
        <w:t>7.</w:t>
      </w:r>
      <w:r w:rsidR="003D08EC">
        <w:rPr>
          <w:rFonts w:ascii="Arial" w:hAnsi="Arial" w:cs="Arial"/>
          <w:b/>
          <w:sz w:val="24"/>
        </w:rPr>
        <w:t>2.1.</w:t>
      </w:r>
      <w:r w:rsidR="0025369D">
        <w:rPr>
          <w:rFonts w:ascii="Arial" w:hAnsi="Arial" w:cs="Arial"/>
          <w:b/>
          <w:sz w:val="24"/>
        </w:rPr>
        <w:t>1</w:t>
      </w:r>
    </w:p>
    <w:p w14:paraId="2A60C26C" w14:textId="77777777" w:rsid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Document for:</w:t>
      </w:r>
      <w:r w:rsidRPr="001F4F15">
        <w:rPr>
          <w:rFonts w:ascii="Arial" w:hAnsi="Arial" w:cs="Arial"/>
          <w:b/>
          <w:sz w:val="24"/>
        </w:rPr>
        <w:tab/>
        <w:t>Discussion and Decision</w:t>
      </w:r>
      <w:r>
        <w:rPr>
          <w:rFonts w:ascii="Arial" w:hAnsi="Arial" w:cs="Arial"/>
          <w:b/>
          <w:sz w:val="24"/>
        </w:rPr>
        <w:t xml:space="preserve"> </w:t>
      </w:r>
    </w:p>
    <w:p w14:paraId="48C0ED7B" w14:textId="2D0FD2BA" w:rsidR="00BA04E8" w:rsidRDefault="00BA04E8" w:rsidP="00193A8A">
      <w:pPr>
        <w:pStyle w:val="CRCoverPage"/>
        <w:rPr>
          <w:rFonts w:cs="Arial"/>
          <w:b/>
          <w:bCs/>
          <w:sz w:val="24"/>
        </w:rPr>
      </w:pPr>
    </w:p>
    <w:p w14:paraId="01B98CC7" w14:textId="77777777" w:rsidR="00193A8A" w:rsidRPr="007B6E99" w:rsidRDefault="00193A8A" w:rsidP="007B6E99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 w:rsidRPr="007B6E99">
        <w:rPr>
          <w:rFonts w:cs="Arial"/>
          <w:lang w:val="en-US"/>
        </w:rPr>
        <w:t>Introduction</w:t>
      </w:r>
    </w:p>
    <w:p w14:paraId="7FB436D4" w14:textId="76F8DB05" w:rsidR="00917DD3" w:rsidRDefault="00193A8A" w:rsidP="00917DD3">
      <w:pPr>
        <w:ind w:firstLine="284"/>
        <w:jc w:val="both"/>
        <w:rPr>
          <w:rFonts w:ascii="Times" w:hAnsi="Times" w:cs="Times"/>
          <w:sz w:val="22"/>
        </w:rPr>
      </w:pPr>
      <w:r w:rsidRPr="007423AC">
        <w:rPr>
          <w:rFonts w:ascii="Times" w:hAnsi="Times" w:cs="Times"/>
          <w:sz w:val="22"/>
        </w:rPr>
        <w:t>In WG1 Meeting #9</w:t>
      </w:r>
      <w:r w:rsidR="00987E9C">
        <w:rPr>
          <w:rFonts w:ascii="Times" w:hAnsi="Times" w:cs="Times"/>
          <w:sz w:val="22"/>
        </w:rPr>
        <w:t>3</w:t>
      </w:r>
      <w:r w:rsidR="005A4EE3">
        <w:rPr>
          <w:rFonts w:ascii="Times" w:hAnsi="Times" w:cs="Times"/>
          <w:sz w:val="22"/>
        </w:rPr>
        <w:t xml:space="preserve"> [1],</w:t>
      </w:r>
      <w:r w:rsidRPr="007423AC">
        <w:rPr>
          <w:rFonts w:ascii="Times" w:hAnsi="Times" w:cs="Times"/>
          <w:sz w:val="22"/>
        </w:rPr>
        <w:t xml:space="preserve"> RAN1 </w:t>
      </w:r>
      <w:r w:rsidR="007F1653">
        <w:rPr>
          <w:rFonts w:ascii="Times" w:hAnsi="Times" w:cs="Times"/>
          <w:sz w:val="22"/>
        </w:rPr>
        <w:t xml:space="preserve">continued the </w:t>
      </w:r>
      <w:r w:rsidRPr="007423AC">
        <w:rPr>
          <w:rFonts w:ascii="Times" w:hAnsi="Times" w:cs="Times"/>
          <w:sz w:val="22"/>
        </w:rPr>
        <w:t xml:space="preserve">discussion on </w:t>
      </w:r>
      <w:r w:rsidR="00987E9C">
        <w:rPr>
          <w:rFonts w:ascii="Times" w:hAnsi="Times" w:cs="Times"/>
          <w:sz w:val="22"/>
        </w:rPr>
        <w:t xml:space="preserve">evaluation </w:t>
      </w:r>
      <w:r w:rsidRPr="007423AC">
        <w:rPr>
          <w:rFonts w:ascii="Times" w:hAnsi="Times" w:cs="Times"/>
          <w:sz w:val="22"/>
        </w:rPr>
        <w:t xml:space="preserve">assumptions </w:t>
      </w:r>
      <w:r w:rsidR="00987E9C">
        <w:rPr>
          <w:rFonts w:ascii="Times" w:hAnsi="Times" w:cs="Times"/>
          <w:sz w:val="22"/>
        </w:rPr>
        <w:t xml:space="preserve">with the </w:t>
      </w:r>
      <w:r w:rsidR="00E6260B">
        <w:rPr>
          <w:rFonts w:ascii="Times" w:hAnsi="Times" w:cs="Times"/>
          <w:sz w:val="22"/>
        </w:rPr>
        <w:t>focus</w:t>
      </w:r>
      <w:r w:rsidR="00987E9C">
        <w:rPr>
          <w:rFonts w:ascii="Times" w:hAnsi="Times" w:cs="Times"/>
          <w:sz w:val="22"/>
        </w:rPr>
        <w:t xml:space="preserve"> on </w:t>
      </w:r>
      <w:r w:rsidR="007F1653">
        <w:rPr>
          <w:rFonts w:ascii="Times" w:hAnsi="Times" w:cs="Times"/>
          <w:sz w:val="22"/>
        </w:rPr>
        <w:t xml:space="preserve">system </w:t>
      </w:r>
      <w:r w:rsidR="00E6260B">
        <w:rPr>
          <w:rFonts w:ascii="Times" w:hAnsi="Times" w:cs="Times"/>
          <w:sz w:val="22"/>
        </w:rPr>
        <w:t>level simulations</w:t>
      </w:r>
      <w:r w:rsidR="007F1653">
        <w:rPr>
          <w:rFonts w:ascii="Times" w:hAnsi="Times" w:cs="Times"/>
          <w:sz w:val="22"/>
        </w:rPr>
        <w:t>.</w:t>
      </w:r>
      <w:r w:rsidRPr="007423AC">
        <w:rPr>
          <w:rFonts w:ascii="Times" w:hAnsi="Times" w:cs="Times"/>
          <w:sz w:val="22"/>
        </w:rPr>
        <w:t xml:space="preserve"> </w:t>
      </w:r>
      <w:r w:rsidR="00E6260B">
        <w:rPr>
          <w:rFonts w:ascii="Times" w:hAnsi="Times" w:cs="Times"/>
          <w:sz w:val="22"/>
        </w:rPr>
        <w:t xml:space="preserve">Also, some remaining aspects of </w:t>
      </w:r>
      <w:r w:rsidR="00987E9C">
        <w:rPr>
          <w:rFonts w:ascii="Times" w:hAnsi="Times" w:cs="Times"/>
          <w:sz w:val="22"/>
        </w:rPr>
        <w:t>link</w:t>
      </w:r>
      <w:r w:rsidR="00E6260B">
        <w:rPr>
          <w:rFonts w:ascii="Times" w:hAnsi="Times" w:cs="Times"/>
          <w:sz w:val="22"/>
        </w:rPr>
        <w:t xml:space="preserve"> level evaluation and NOMA procedures were also discussed. </w:t>
      </w:r>
      <w:r w:rsidR="0054004D">
        <w:rPr>
          <w:rFonts w:ascii="Times" w:hAnsi="Times" w:cs="Times"/>
          <w:sz w:val="22"/>
        </w:rPr>
        <w:t xml:space="preserve">The discussion resulted in many agreements as captured in </w:t>
      </w:r>
      <w:r w:rsidR="00D21D9B">
        <w:rPr>
          <w:rFonts w:ascii="Times" w:hAnsi="Times" w:cs="Times"/>
          <w:sz w:val="22"/>
        </w:rPr>
        <w:t>[1]</w:t>
      </w:r>
      <w:r w:rsidR="0054004D">
        <w:rPr>
          <w:rFonts w:ascii="Times" w:hAnsi="Times" w:cs="Times"/>
          <w:sz w:val="22"/>
        </w:rPr>
        <w:t>,</w:t>
      </w:r>
      <w:r w:rsidR="00917DD3">
        <w:rPr>
          <w:rFonts w:ascii="Times" w:hAnsi="Times" w:cs="Times"/>
          <w:sz w:val="22"/>
        </w:rPr>
        <w:t xml:space="preserve"> </w:t>
      </w:r>
      <w:r w:rsidR="00D21D9B">
        <w:rPr>
          <w:rFonts w:ascii="Times" w:hAnsi="Times" w:cs="Times"/>
          <w:sz w:val="22"/>
        </w:rPr>
        <w:t xml:space="preserve">among them some agreements deal with synchronization state of UE </w:t>
      </w:r>
      <w:r w:rsidR="00237FF3">
        <w:rPr>
          <w:rFonts w:ascii="Times" w:hAnsi="Times" w:cs="Times"/>
          <w:sz w:val="22"/>
        </w:rPr>
        <w:t xml:space="preserve">and potential timing offset (TO) </w:t>
      </w:r>
      <w:r w:rsidR="00D21D9B">
        <w:rPr>
          <w:rFonts w:ascii="Times" w:hAnsi="Times" w:cs="Times"/>
          <w:sz w:val="22"/>
        </w:rPr>
        <w:t xml:space="preserve">as captured below,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17DD3" w:rsidRPr="00445B92" w14:paraId="442A866F" w14:textId="77777777" w:rsidTr="0094003D">
        <w:tc>
          <w:tcPr>
            <w:tcW w:w="10160" w:type="dxa"/>
          </w:tcPr>
          <w:p w14:paraId="7172DD3E" w14:textId="77777777" w:rsidR="009D4854" w:rsidRPr="00445B92" w:rsidRDefault="009D4854" w:rsidP="00E6260B">
            <w:pPr>
              <w:numPr>
                <w:ilvl w:val="0"/>
                <w:numId w:val="15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UL data transmission and detection procedures of Rel-15 configured grant is the starting point for NOMA study.</w:t>
            </w:r>
          </w:p>
          <w:p w14:paraId="5E9E88A3" w14:textId="77777777" w:rsidR="009D4854" w:rsidRPr="00445B92" w:rsidRDefault="009D4854" w:rsidP="00E6260B">
            <w:pPr>
              <w:numPr>
                <w:ilvl w:val="0"/>
                <w:numId w:val="15"/>
              </w:numPr>
              <w:snapToGrid w:val="0"/>
              <w:spacing w:after="120" w:line="240" w:lineRule="auto"/>
              <w:rPr>
                <w:i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Different UL data transmission and detection procedures from Rel-15 configured grant for NOMA study can be considered</w:t>
            </w:r>
          </w:p>
          <w:p w14:paraId="02ECAB76" w14:textId="77777777" w:rsidR="009D4854" w:rsidRPr="00445B92" w:rsidRDefault="009D4854" w:rsidP="00E6260B">
            <w:pPr>
              <w:numPr>
                <w:ilvl w:val="1"/>
                <w:numId w:val="15"/>
              </w:numPr>
              <w:snapToGrid w:val="0"/>
              <w:spacing w:after="120" w:line="240" w:lineRule="auto"/>
              <w:rPr>
                <w:i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e.g. Preamble, DMRS, synchronization, resource (physical resource and MA signature) configuration, UE detection, HARQ retransmission and ACK/NACK feedback, link adaptation, adaptation between orthogonal and non-orthogonal multiple access, collision control, etc.</w:t>
            </w:r>
          </w:p>
          <w:p w14:paraId="4C7A83F7" w14:textId="13ECA188" w:rsidR="009D4854" w:rsidRPr="00445B92" w:rsidRDefault="00445B92" w:rsidP="00E6260B">
            <w:pPr>
              <w:snapToGrid w:val="0"/>
              <w:spacing w:after="120" w:line="240" w:lineRule="auto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 </w:t>
            </w:r>
          </w:p>
          <w:p w14:paraId="13257A1F" w14:textId="77777777" w:rsidR="009D4854" w:rsidRPr="00445B92" w:rsidRDefault="009D4854" w:rsidP="00E6260B">
            <w:pPr>
              <w:numPr>
                <w:ilvl w:val="0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Synchronous UL data transmission</w:t>
            </w:r>
            <w:r w:rsidRPr="00445B92">
              <w:rPr>
                <w:rFonts w:hint="eastAsia"/>
                <w:bCs/>
                <w:i/>
                <w:iCs/>
                <w:sz w:val="18"/>
                <w:szCs w:val="18"/>
                <w:lang w:val="en-US"/>
              </w:rPr>
              <w:t xml:space="preserve"> should be the starting point.  </w:t>
            </w:r>
          </w:p>
          <w:p w14:paraId="1FCAA425" w14:textId="77777777" w:rsidR="009D4854" w:rsidRPr="00445B92" w:rsidRDefault="009D4854" w:rsidP="00E6260B">
            <w:pPr>
              <w:numPr>
                <w:ilvl w:val="0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Also considers the asynchronous transmission</w:t>
            </w:r>
          </w:p>
          <w:p w14:paraId="3C07F1B7" w14:textId="77777777" w:rsidR="009D4854" w:rsidRPr="00445B92" w:rsidRDefault="009D4854" w:rsidP="00E6260B">
            <w:pPr>
              <w:numPr>
                <w:ilvl w:val="1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Timing offset is within [</w:t>
            </w:r>
            <w:proofErr w:type="gramStart"/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0,  y</w:t>
            </w:r>
            <w:proofErr w:type="gramEnd"/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] as starting point, where y has two values at least for the purpose of evaluation:</w:t>
            </w:r>
          </w:p>
          <w:p w14:paraId="17D0BDE5" w14:textId="77777777" w:rsidR="009D4854" w:rsidRPr="00445B92" w:rsidRDefault="009D4854" w:rsidP="00E6260B">
            <w:pPr>
              <w:numPr>
                <w:ilvl w:val="2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Case 1: CP</w:t>
            </w:r>
            <w:proofErr w:type="gramStart"/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/[</w:t>
            </w:r>
            <w:proofErr w:type="gramEnd"/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 xml:space="preserve">2] &lt; y &lt;= </w:t>
            </w:r>
            <w:proofErr w:type="spellStart"/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CP+rms_DS</w:t>
            </w:r>
            <w:proofErr w:type="spellEnd"/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, with detailed value FFS</w:t>
            </w:r>
          </w:p>
          <w:p w14:paraId="3E11A773" w14:textId="77777777" w:rsidR="009D4854" w:rsidRPr="00445B92" w:rsidRDefault="009D4854" w:rsidP="00E6260B">
            <w:pPr>
              <w:numPr>
                <w:ilvl w:val="2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Case 2: 2*CP&gt;=y &gt; CP, with detailed value FFS</w:t>
            </w:r>
          </w:p>
          <w:p w14:paraId="4651B587" w14:textId="77777777" w:rsidR="009D4854" w:rsidRPr="00445B92" w:rsidRDefault="009D4854" w:rsidP="00E6260B">
            <w:pPr>
              <w:numPr>
                <w:ilvl w:val="2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Additional value(s) for y are not precluded</w:t>
            </w:r>
          </w:p>
          <w:p w14:paraId="47ADD236" w14:textId="77777777" w:rsidR="009D4854" w:rsidRPr="00445B92" w:rsidRDefault="009D4854" w:rsidP="00E6260B">
            <w:pPr>
              <w:numPr>
                <w:ilvl w:val="2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 xml:space="preserve">Possible down-selection can still be discussed </w:t>
            </w:r>
          </w:p>
          <w:p w14:paraId="7266371C" w14:textId="77777777" w:rsidR="009D4854" w:rsidRPr="00445B92" w:rsidRDefault="009D4854" w:rsidP="00E6260B">
            <w:pPr>
              <w:numPr>
                <w:ilvl w:val="1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rFonts w:hint="eastAsia"/>
                <w:bCs/>
                <w:i/>
                <w:iCs/>
                <w:sz w:val="18"/>
                <w:szCs w:val="18"/>
                <w:lang w:val="en-US"/>
              </w:rPr>
              <w:t xml:space="preserve">FFS the channel structure and procedures for </w:t>
            </w: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asynchronous.</w:t>
            </w:r>
          </w:p>
          <w:p w14:paraId="7A91BDC7" w14:textId="23D286B0" w:rsidR="00917DD3" w:rsidRPr="00445B92" w:rsidRDefault="00445B92" w:rsidP="00D73EB1">
            <w:pPr>
              <w:snapToGrid w:val="0"/>
              <w:spacing w:after="120" w:line="240" w:lineRule="auto"/>
              <w:rPr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36AA7B1E" w14:textId="77777777" w:rsidR="00917DD3" w:rsidRDefault="00917DD3" w:rsidP="00917DD3">
      <w:pPr>
        <w:ind w:firstLine="284"/>
        <w:jc w:val="both"/>
        <w:rPr>
          <w:rFonts w:ascii="Times" w:hAnsi="Times" w:cs="Times"/>
          <w:sz w:val="22"/>
        </w:rPr>
      </w:pPr>
    </w:p>
    <w:p w14:paraId="387D9D27" w14:textId="6F764E8A" w:rsidR="007423AC" w:rsidRPr="00892D70" w:rsidRDefault="00193A8A" w:rsidP="00892D70">
      <w:pPr>
        <w:jc w:val="both"/>
        <w:rPr>
          <w:rFonts w:ascii="Times" w:hAnsi="Times" w:cs="Times"/>
        </w:rPr>
      </w:pPr>
      <w:bookmarkStart w:id="0" w:name="_Hlk521336676"/>
      <w:r w:rsidRPr="007423AC">
        <w:rPr>
          <w:rFonts w:ascii="Times" w:hAnsi="Times" w:cs="Times"/>
          <w:sz w:val="22"/>
        </w:rPr>
        <w:t xml:space="preserve">In this contribution, we </w:t>
      </w:r>
      <w:r w:rsidR="007423AC" w:rsidRPr="007423AC">
        <w:rPr>
          <w:rFonts w:ascii="Times" w:hAnsi="Times" w:cs="Times"/>
          <w:sz w:val="22"/>
        </w:rPr>
        <w:t xml:space="preserve">discuss </w:t>
      </w:r>
      <w:r w:rsidR="009D0B50">
        <w:rPr>
          <w:rFonts w:ascii="Times" w:hAnsi="Times" w:cs="Times"/>
          <w:sz w:val="22"/>
        </w:rPr>
        <w:t>our pers</w:t>
      </w:r>
      <w:r w:rsidR="004F344F">
        <w:rPr>
          <w:rFonts w:ascii="Times" w:hAnsi="Times" w:cs="Times"/>
          <w:sz w:val="22"/>
        </w:rPr>
        <w:t xml:space="preserve">pective on </w:t>
      </w:r>
      <w:r w:rsidR="00E83104">
        <w:rPr>
          <w:rFonts w:ascii="Times" w:hAnsi="Times" w:cs="Times"/>
          <w:sz w:val="22"/>
        </w:rPr>
        <w:t xml:space="preserve">evaluation of NOMA schemes </w:t>
      </w:r>
      <w:r w:rsidR="00E57770">
        <w:rPr>
          <w:rFonts w:ascii="Times" w:hAnsi="Times" w:cs="Times"/>
          <w:sz w:val="22"/>
        </w:rPr>
        <w:t>under</w:t>
      </w:r>
      <w:r w:rsidR="00E83104">
        <w:rPr>
          <w:rFonts w:ascii="Times" w:hAnsi="Times" w:cs="Times"/>
          <w:sz w:val="22"/>
        </w:rPr>
        <w:t xml:space="preserve"> timing offset</w:t>
      </w:r>
      <w:r w:rsidR="00E57770">
        <w:rPr>
          <w:rFonts w:ascii="Times" w:hAnsi="Times" w:cs="Times"/>
          <w:sz w:val="22"/>
        </w:rPr>
        <w:t xml:space="preserve"> as</w:t>
      </w:r>
      <w:r w:rsidR="00791DEE">
        <w:rPr>
          <w:rFonts w:ascii="Times" w:hAnsi="Times" w:cs="Times"/>
          <w:sz w:val="22"/>
        </w:rPr>
        <w:t>s</w:t>
      </w:r>
      <w:r w:rsidR="00E57770">
        <w:rPr>
          <w:rFonts w:ascii="Times" w:hAnsi="Times" w:cs="Times"/>
          <w:sz w:val="22"/>
        </w:rPr>
        <w:t>umption</w:t>
      </w:r>
      <w:r w:rsidR="00C51BD2">
        <w:rPr>
          <w:rFonts w:ascii="Times" w:hAnsi="Times" w:cs="Times"/>
          <w:sz w:val="22"/>
        </w:rPr>
        <w:t>s</w:t>
      </w:r>
      <w:r w:rsidR="00E83104">
        <w:rPr>
          <w:rFonts w:ascii="Times" w:hAnsi="Times" w:cs="Times"/>
          <w:sz w:val="22"/>
        </w:rPr>
        <w:t>.</w:t>
      </w:r>
      <w:r w:rsidR="004F344F">
        <w:rPr>
          <w:rFonts w:ascii="Times" w:hAnsi="Times" w:cs="Times"/>
          <w:sz w:val="22"/>
        </w:rPr>
        <w:t xml:space="preserve"> </w:t>
      </w:r>
    </w:p>
    <w:bookmarkEnd w:id="0"/>
    <w:p w14:paraId="3CD3C76A" w14:textId="77777777" w:rsidR="007423AC" w:rsidRDefault="007423AC" w:rsidP="00193A8A">
      <w:pPr>
        <w:ind w:firstLine="284"/>
        <w:jc w:val="both"/>
        <w:rPr>
          <w:rFonts w:ascii="Times" w:hAnsi="Times" w:cs="Times"/>
          <w:sz w:val="22"/>
        </w:rPr>
      </w:pPr>
    </w:p>
    <w:p w14:paraId="6DA2EA87" w14:textId="77777777" w:rsidR="00B658E9" w:rsidRDefault="002E0621" w:rsidP="007423AC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S</w:t>
      </w:r>
      <w:r w:rsidR="00791DEE">
        <w:rPr>
          <w:rFonts w:cs="Arial"/>
          <w:lang w:val="en-US"/>
        </w:rPr>
        <w:t>ynchronization for Uplink NOMA</w:t>
      </w:r>
    </w:p>
    <w:p w14:paraId="3862F9F3" w14:textId="3D3B6242" w:rsidR="00FD5B86" w:rsidRDefault="001049A9" w:rsidP="00FD5B86">
      <w:pPr>
        <w:jc w:val="center"/>
      </w:pPr>
      <w:r>
        <w:object w:dxaOrig="8506" w:dyaOrig="2746" w14:anchorId="6C489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8pt;height:161.25pt" o:ole="">
            <v:imagedata r:id="rId11" o:title=""/>
          </v:shape>
          <o:OLEObject Type="Embed" ProgID="Visio.Drawing.15" ShapeID="_x0000_i1025" DrawAspect="Content" ObjectID="_1595399331" r:id="rId12"/>
        </w:object>
      </w:r>
    </w:p>
    <w:p w14:paraId="481BB91E" w14:textId="77777777" w:rsidR="00FD5B86" w:rsidRPr="00A7785F" w:rsidRDefault="00FD5B86" w:rsidP="00FD5B86">
      <w:pPr>
        <w:jc w:val="center"/>
        <w:rPr>
          <w:b/>
          <w:sz w:val="22"/>
          <w:szCs w:val="22"/>
          <w:lang w:eastAsia="zh-CN"/>
        </w:rPr>
      </w:pPr>
      <w:r w:rsidRPr="00A7785F">
        <w:rPr>
          <w:b/>
        </w:rPr>
        <w:t>Figure 1</w:t>
      </w:r>
    </w:p>
    <w:p w14:paraId="0BD6829C" w14:textId="07A3E36C" w:rsidR="007F3EBF" w:rsidRDefault="007F3EBF" w:rsidP="008962DD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Rel. 15 grant free (GF) type 1 and type 2 are considered</w:t>
      </w:r>
      <w:r w:rsidRPr="007F3846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for uplink transmission. In GF type 1, </w:t>
      </w:r>
      <w:r w:rsidRPr="00791DEE">
        <w:rPr>
          <w:sz w:val="22"/>
          <w:szCs w:val="22"/>
          <w:lang w:eastAsia="zh-CN"/>
        </w:rPr>
        <w:t>UE performs random resource selection</w:t>
      </w:r>
      <w:r>
        <w:rPr>
          <w:sz w:val="22"/>
          <w:szCs w:val="22"/>
          <w:lang w:eastAsia="zh-CN"/>
        </w:rPr>
        <w:t xml:space="preserve"> while in GF type 2 </w:t>
      </w:r>
      <w:r w:rsidRPr="00791DEE">
        <w:rPr>
          <w:sz w:val="22"/>
          <w:szCs w:val="22"/>
          <w:lang w:eastAsia="zh-CN"/>
        </w:rPr>
        <w:t xml:space="preserve">UE’s </w:t>
      </w:r>
      <w:r>
        <w:rPr>
          <w:sz w:val="22"/>
          <w:szCs w:val="22"/>
          <w:lang w:eastAsia="zh-CN"/>
        </w:rPr>
        <w:t xml:space="preserve">required </w:t>
      </w:r>
      <w:r w:rsidRPr="00791DEE">
        <w:rPr>
          <w:sz w:val="22"/>
          <w:szCs w:val="22"/>
          <w:lang w:eastAsia="zh-CN"/>
        </w:rPr>
        <w:t>resource</w:t>
      </w:r>
      <w:r>
        <w:rPr>
          <w:sz w:val="22"/>
          <w:szCs w:val="22"/>
          <w:lang w:eastAsia="zh-CN"/>
        </w:rPr>
        <w:t>s</w:t>
      </w:r>
      <w:r w:rsidRPr="00791DE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are</w:t>
      </w:r>
      <w:r w:rsidRPr="00791DEE">
        <w:rPr>
          <w:sz w:val="22"/>
          <w:szCs w:val="22"/>
          <w:lang w:eastAsia="zh-CN"/>
        </w:rPr>
        <w:t xml:space="preserve"> pre-configured by </w:t>
      </w:r>
      <w:r w:rsidR="00524AB4">
        <w:rPr>
          <w:sz w:val="22"/>
          <w:szCs w:val="22"/>
          <w:lang w:eastAsia="zh-CN"/>
        </w:rPr>
        <w:t>gNB</w:t>
      </w:r>
      <w:r>
        <w:rPr>
          <w:sz w:val="22"/>
          <w:szCs w:val="22"/>
          <w:lang w:eastAsia="zh-CN"/>
        </w:rPr>
        <w:t>.</w:t>
      </w:r>
      <w:r w:rsidRPr="00791DE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In either type, a GF operation should not be considered the same as an asynchronous operation. In all three use cases of NOMA, namely; URLLC, </w:t>
      </w:r>
      <w:proofErr w:type="spellStart"/>
      <w:r>
        <w:rPr>
          <w:sz w:val="22"/>
          <w:szCs w:val="22"/>
          <w:lang w:eastAsia="zh-CN"/>
        </w:rPr>
        <w:t>mMTC</w:t>
      </w:r>
      <w:proofErr w:type="spellEnd"/>
      <w:r>
        <w:rPr>
          <w:sz w:val="22"/>
          <w:szCs w:val="22"/>
          <w:lang w:eastAsia="zh-CN"/>
        </w:rPr>
        <w:t xml:space="preserve"> and </w:t>
      </w:r>
      <w:proofErr w:type="spellStart"/>
      <w:r>
        <w:rPr>
          <w:sz w:val="22"/>
          <w:szCs w:val="22"/>
          <w:lang w:eastAsia="zh-CN"/>
        </w:rPr>
        <w:t>eMBB</w:t>
      </w:r>
      <w:proofErr w:type="spellEnd"/>
      <w:r>
        <w:rPr>
          <w:sz w:val="22"/>
          <w:szCs w:val="22"/>
          <w:lang w:eastAsia="zh-CN"/>
        </w:rPr>
        <w:t xml:space="preserve">, a synchronous uplink transmission can be considered, and availability of frequent TA update is not far-fetched. </w:t>
      </w:r>
    </w:p>
    <w:p w14:paraId="6B262901" w14:textId="37A1CC9E" w:rsidR="00625865" w:rsidRDefault="008962DD" w:rsidP="008962DD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UL transmission, gNB </w:t>
      </w:r>
      <w:r w:rsidR="0032206A">
        <w:rPr>
          <w:sz w:val="22"/>
          <w:szCs w:val="22"/>
          <w:lang w:eastAsia="zh-CN"/>
        </w:rPr>
        <w:t xml:space="preserve">coordinates the timing of uplink transmissions through UE-specific </w:t>
      </w:r>
      <w:r w:rsidR="00EB6552">
        <w:rPr>
          <w:sz w:val="22"/>
          <w:szCs w:val="22"/>
          <w:lang w:eastAsia="zh-CN"/>
        </w:rPr>
        <w:t>timing advance (</w:t>
      </w:r>
      <w:r w:rsidR="0032206A">
        <w:rPr>
          <w:sz w:val="22"/>
          <w:szCs w:val="22"/>
          <w:lang w:eastAsia="zh-CN"/>
        </w:rPr>
        <w:t>TA</w:t>
      </w:r>
      <w:r w:rsidR="00EB6552">
        <w:rPr>
          <w:sz w:val="22"/>
          <w:szCs w:val="22"/>
          <w:lang w:eastAsia="zh-CN"/>
        </w:rPr>
        <w:t>)</w:t>
      </w:r>
      <w:r w:rsidR="0032206A">
        <w:rPr>
          <w:sz w:val="22"/>
          <w:szCs w:val="22"/>
          <w:lang w:eastAsia="zh-CN"/>
        </w:rPr>
        <w:t xml:space="preserve"> values to </w:t>
      </w:r>
      <w:r w:rsidR="00AB1F9F">
        <w:rPr>
          <w:sz w:val="22"/>
          <w:szCs w:val="22"/>
          <w:lang w:eastAsia="zh-CN"/>
        </w:rPr>
        <w:t xml:space="preserve">ensure </w:t>
      </w:r>
      <w:r w:rsidR="0032206A">
        <w:rPr>
          <w:sz w:val="22"/>
          <w:szCs w:val="22"/>
          <w:lang w:eastAsia="zh-CN"/>
        </w:rPr>
        <w:t>proper placement of the FFT window for demodulation of the received signals.</w:t>
      </w:r>
      <w:r w:rsidR="0027551E">
        <w:rPr>
          <w:sz w:val="22"/>
          <w:szCs w:val="22"/>
          <w:lang w:eastAsia="zh-CN"/>
        </w:rPr>
        <w:t xml:space="preserve"> </w:t>
      </w:r>
      <w:r w:rsidR="00BE7336">
        <w:rPr>
          <w:sz w:val="22"/>
          <w:szCs w:val="22"/>
          <w:lang w:eastAsia="zh-CN"/>
        </w:rPr>
        <w:t xml:space="preserve"> </w:t>
      </w:r>
      <w:r w:rsidR="00FC409C">
        <w:rPr>
          <w:sz w:val="22"/>
          <w:szCs w:val="22"/>
          <w:lang w:eastAsia="zh-CN"/>
        </w:rPr>
        <w:t xml:space="preserve">Figure 1 shows the relative timing offset between an initial gNB DL transmission and a UE UL transmission. </w:t>
      </w:r>
      <w:r w:rsidR="00824C64">
        <w:rPr>
          <w:sz w:val="22"/>
          <w:szCs w:val="22"/>
        </w:rPr>
        <w:t>Initial estimation of the TA can be done through the initial PRACH process, and can be updated by follow</w:t>
      </w:r>
      <w:r w:rsidR="00AB1F9F">
        <w:rPr>
          <w:sz w:val="22"/>
          <w:szCs w:val="22"/>
        </w:rPr>
        <w:t>-</w:t>
      </w:r>
      <w:r w:rsidR="00824C64">
        <w:rPr>
          <w:sz w:val="22"/>
          <w:szCs w:val="22"/>
        </w:rPr>
        <w:t>up SRS transmission if required.</w:t>
      </w:r>
      <w:r w:rsidR="009524E9">
        <w:rPr>
          <w:sz w:val="22"/>
          <w:szCs w:val="22"/>
        </w:rPr>
        <w:t xml:space="preserve"> </w:t>
      </w:r>
      <w:r w:rsidR="00FC409C">
        <w:rPr>
          <w:sz w:val="22"/>
          <w:szCs w:val="22"/>
          <w:lang w:eastAsia="zh-CN"/>
        </w:rPr>
        <w:t xml:space="preserve">Assuming equal uplink/downlink trip delay values, </w:t>
      </w:r>
      <w:r w:rsidR="00824C64">
        <w:rPr>
          <w:sz w:val="22"/>
          <w:szCs w:val="22"/>
          <w:lang w:eastAsia="zh-CN"/>
        </w:rPr>
        <w:t>a gNB can estimate the desired</w:t>
      </w:r>
      <w:r w:rsidR="00625865">
        <w:rPr>
          <w:sz w:val="22"/>
          <w:szCs w:val="22"/>
          <w:lang w:eastAsia="zh-CN"/>
        </w:rPr>
        <w:t xml:space="preserve"> TA value </w:t>
      </w:r>
      <w:r w:rsidR="00824C64">
        <w:rPr>
          <w:sz w:val="22"/>
          <w:szCs w:val="22"/>
          <w:lang w:eastAsia="zh-CN"/>
        </w:rPr>
        <w:t>according</w:t>
      </w:r>
      <w:r w:rsidR="00625865">
        <w:rPr>
          <w:sz w:val="22"/>
          <w:szCs w:val="22"/>
          <w:lang w:eastAsia="zh-CN"/>
        </w:rPr>
        <w:t xml:space="preserve"> to </w:t>
      </w:r>
      <w:r w:rsidR="00FC409C">
        <w:rPr>
          <w:sz w:val="22"/>
          <w:szCs w:val="22"/>
          <w:lang w:eastAsia="zh-CN"/>
        </w:rPr>
        <w:t xml:space="preserve">the </w:t>
      </w:r>
      <w:r w:rsidR="00625865">
        <w:rPr>
          <w:sz w:val="22"/>
          <w:szCs w:val="22"/>
          <w:lang w:eastAsia="zh-CN"/>
        </w:rPr>
        <w:t>UE distance as</w:t>
      </w:r>
    </w:p>
    <w:p w14:paraId="3A44C6A7" w14:textId="201213B0" w:rsidR="00625865" w:rsidRDefault="00625865" w:rsidP="00625865">
      <w:pPr>
        <w:ind w:firstLine="284"/>
        <w:jc w:val="center"/>
        <w:rPr>
          <w:sz w:val="22"/>
          <w:szCs w:val="22"/>
          <w:lang w:eastAsia="zh-CN"/>
        </w:rPr>
      </w:pPr>
      <w:r w:rsidRPr="00625865">
        <w:rPr>
          <w:position w:val="-10"/>
        </w:rPr>
        <w:object w:dxaOrig="940" w:dyaOrig="340" w14:anchorId="4F274A10">
          <v:shape id="_x0000_i1026" type="#_x0000_t75" style="width:47.7pt;height:16.35pt" o:ole="">
            <v:imagedata r:id="rId13" o:title=""/>
          </v:shape>
          <o:OLEObject Type="Embed" ProgID="Equation.3" ShapeID="_x0000_i1026" DrawAspect="Content" ObjectID="_1595399332" r:id="rId14"/>
        </w:object>
      </w:r>
    </w:p>
    <w:p w14:paraId="2A8BB002" w14:textId="35EB10C9" w:rsidR="007E78A2" w:rsidRDefault="00625865" w:rsidP="00824C64">
      <w:pPr>
        <w:jc w:val="both"/>
        <w:rPr>
          <w:sz w:val="22"/>
          <w:szCs w:val="22"/>
          <w:lang w:eastAsia="zh-CN"/>
        </w:rPr>
      </w:pPr>
      <w:r w:rsidRPr="00C64C99">
        <w:rPr>
          <w:sz w:val="22"/>
          <w:szCs w:val="22"/>
        </w:rPr>
        <w:t xml:space="preserve">where </w:t>
      </w:r>
      <w:proofErr w:type="spellStart"/>
      <w:r w:rsidRPr="00C64C99">
        <w:rPr>
          <w:i/>
          <w:sz w:val="22"/>
          <w:szCs w:val="22"/>
        </w:rPr>
        <w:t>t</w:t>
      </w:r>
      <w:r w:rsidRPr="00C64C99">
        <w:rPr>
          <w:i/>
          <w:sz w:val="22"/>
          <w:szCs w:val="22"/>
          <w:vertAlign w:val="subscript"/>
        </w:rPr>
        <w:t>TD</w:t>
      </w:r>
      <w:proofErr w:type="spellEnd"/>
      <w:r w:rsidRPr="00C64C99">
        <w:rPr>
          <w:sz w:val="22"/>
          <w:szCs w:val="22"/>
        </w:rPr>
        <w:t xml:space="preserve"> </w:t>
      </w:r>
      <w:r>
        <w:rPr>
          <w:sz w:val="22"/>
          <w:szCs w:val="22"/>
        </w:rPr>
        <w:t>is the</w:t>
      </w:r>
      <w:r w:rsidRPr="00C64C99">
        <w:rPr>
          <w:sz w:val="22"/>
          <w:szCs w:val="22"/>
        </w:rPr>
        <w:t xml:space="preserve"> trip delay time of the wireless channel</w:t>
      </w:r>
      <w:r>
        <w:rPr>
          <w:sz w:val="22"/>
          <w:szCs w:val="22"/>
        </w:rPr>
        <w:t xml:space="preserve">. </w:t>
      </w:r>
      <w:r w:rsidR="0027551E">
        <w:rPr>
          <w:sz w:val="22"/>
          <w:szCs w:val="22"/>
          <w:lang w:eastAsia="zh-CN"/>
        </w:rPr>
        <w:t xml:space="preserve">In </w:t>
      </w:r>
      <w:r w:rsidR="00AB1F9F">
        <w:rPr>
          <w:sz w:val="22"/>
          <w:szCs w:val="22"/>
          <w:lang w:eastAsia="zh-CN"/>
        </w:rPr>
        <w:t xml:space="preserve">the </w:t>
      </w:r>
      <w:r w:rsidR="0027551E">
        <w:rPr>
          <w:sz w:val="22"/>
          <w:szCs w:val="22"/>
          <w:lang w:eastAsia="zh-CN"/>
        </w:rPr>
        <w:t>case of absence of correct TA value, a UE may transmit its payload with a</w:t>
      </w:r>
      <w:r w:rsidR="00C5595F">
        <w:rPr>
          <w:sz w:val="22"/>
          <w:szCs w:val="22"/>
          <w:lang w:eastAsia="zh-CN"/>
        </w:rPr>
        <w:t xml:space="preserve">n incorrect </w:t>
      </w:r>
      <w:r w:rsidR="0027551E">
        <w:rPr>
          <w:sz w:val="22"/>
          <w:szCs w:val="22"/>
          <w:lang w:eastAsia="zh-CN"/>
        </w:rPr>
        <w:t>timing</w:t>
      </w:r>
      <w:r w:rsidR="00C5595F">
        <w:rPr>
          <w:sz w:val="22"/>
          <w:szCs w:val="22"/>
          <w:lang w:eastAsia="zh-CN"/>
        </w:rPr>
        <w:t xml:space="preserve">. In such case, a UE can still track frequency and timing of </w:t>
      </w:r>
      <w:r w:rsidR="00C15AB6">
        <w:rPr>
          <w:sz w:val="22"/>
          <w:szCs w:val="22"/>
          <w:lang w:eastAsia="zh-CN"/>
        </w:rPr>
        <w:t xml:space="preserve">a </w:t>
      </w:r>
      <w:r w:rsidR="00C5595F">
        <w:rPr>
          <w:sz w:val="22"/>
          <w:szCs w:val="22"/>
          <w:lang w:eastAsia="zh-CN"/>
        </w:rPr>
        <w:t xml:space="preserve">gNB transmission as its reference, however it would not be able to determine </w:t>
      </w:r>
      <w:r w:rsidR="00AB1F9F">
        <w:rPr>
          <w:sz w:val="22"/>
          <w:szCs w:val="22"/>
          <w:lang w:eastAsia="zh-CN"/>
        </w:rPr>
        <w:t>the</w:t>
      </w:r>
      <w:r w:rsidR="00C5595F">
        <w:rPr>
          <w:sz w:val="22"/>
          <w:szCs w:val="22"/>
          <w:lang w:eastAsia="zh-CN"/>
        </w:rPr>
        <w:t xml:space="preserve"> relative timing offset with respect to the </w:t>
      </w:r>
      <w:r w:rsidR="00C15AB6">
        <w:rPr>
          <w:sz w:val="22"/>
          <w:szCs w:val="22"/>
          <w:lang w:eastAsia="zh-CN"/>
        </w:rPr>
        <w:t xml:space="preserve">desired </w:t>
      </w:r>
      <w:r w:rsidR="00C5595F">
        <w:rPr>
          <w:sz w:val="22"/>
          <w:szCs w:val="22"/>
          <w:lang w:eastAsia="zh-CN"/>
        </w:rPr>
        <w:t xml:space="preserve">gNB reception window. </w:t>
      </w:r>
    </w:p>
    <w:p w14:paraId="22B727EF" w14:textId="15EFC32B" w:rsidR="00AF5CDF" w:rsidRDefault="0044175D" w:rsidP="00AF5CD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all NOMA use case</w:t>
      </w:r>
      <w:r w:rsidR="00AB1F9F">
        <w:rPr>
          <w:sz w:val="22"/>
          <w:szCs w:val="22"/>
          <w:lang w:eastAsia="zh-CN"/>
        </w:rPr>
        <w:t>s;</w:t>
      </w:r>
      <w:r>
        <w:rPr>
          <w:sz w:val="22"/>
          <w:szCs w:val="22"/>
          <w:lang w:eastAsia="zh-CN"/>
        </w:rPr>
        <w:t xml:space="preserve"> URLLC, </w:t>
      </w:r>
      <w:proofErr w:type="spellStart"/>
      <w:r w:rsidRPr="00B904E9">
        <w:rPr>
          <w:sz w:val="22"/>
          <w:szCs w:val="22"/>
          <w:lang w:eastAsia="zh-CN"/>
        </w:rPr>
        <w:t>mMTC</w:t>
      </w:r>
      <w:proofErr w:type="spellEnd"/>
      <w:r w:rsidRPr="00B904E9">
        <w:rPr>
          <w:sz w:val="22"/>
          <w:szCs w:val="22"/>
          <w:lang w:eastAsia="zh-CN"/>
        </w:rPr>
        <w:t xml:space="preserve"> and </w:t>
      </w:r>
      <w:proofErr w:type="spellStart"/>
      <w:r w:rsidRPr="00B904E9">
        <w:rPr>
          <w:sz w:val="22"/>
          <w:szCs w:val="22"/>
          <w:lang w:eastAsia="zh-CN"/>
        </w:rPr>
        <w:t>eMBB</w:t>
      </w:r>
      <w:proofErr w:type="spellEnd"/>
      <w:r w:rsidRPr="00B904E9">
        <w:rPr>
          <w:sz w:val="22"/>
          <w:szCs w:val="22"/>
          <w:lang w:eastAsia="zh-CN"/>
        </w:rPr>
        <w:t xml:space="preserve">, it has been agreed that 80% of </w:t>
      </w:r>
      <w:r w:rsidR="00AB1F9F">
        <w:rPr>
          <w:sz w:val="22"/>
          <w:szCs w:val="22"/>
          <w:lang w:eastAsia="zh-CN"/>
        </w:rPr>
        <w:t xml:space="preserve">total </w:t>
      </w:r>
      <w:r w:rsidRPr="00B904E9">
        <w:rPr>
          <w:sz w:val="22"/>
          <w:szCs w:val="22"/>
          <w:lang w:eastAsia="zh-CN"/>
        </w:rPr>
        <w:t xml:space="preserve">UEs are assumed </w:t>
      </w:r>
      <w:r w:rsidR="00AB1F9F">
        <w:rPr>
          <w:sz w:val="22"/>
          <w:szCs w:val="22"/>
          <w:lang w:eastAsia="zh-CN"/>
        </w:rPr>
        <w:t xml:space="preserve">to be </w:t>
      </w:r>
      <w:r w:rsidRPr="00B904E9">
        <w:rPr>
          <w:sz w:val="22"/>
          <w:szCs w:val="22"/>
          <w:lang w:eastAsia="zh-CN"/>
        </w:rPr>
        <w:t>indoor</w:t>
      </w:r>
      <w:r w:rsidR="00AB1F9F">
        <w:rPr>
          <w:sz w:val="22"/>
          <w:szCs w:val="22"/>
          <w:lang w:eastAsia="zh-CN"/>
        </w:rPr>
        <w:t xml:space="preserve"> UEs</w:t>
      </w:r>
      <w:r w:rsidRPr="00B904E9">
        <w:rPr>
          <w:sz w:val="22"/>
          <w:szCs w:val="22"/>
          <w:lang w:eastAsia="zh-CN"/>
        </w:rPr>
        <w:t xml:space="preserve"> while only 20% are outdoor UEs. </w:t>
      </w:r>
      <w:r w:rsidR="00B904E9" w:rsidRPr="00B904E9">
        <w:rPr>
          <w:sz w:val="22"/>
          <w:szCs w:val="22"/>
          <w:lang w:eastAsia="zh-CN"/>
        </w:rPr>
        <w:t>Since a</w:t>
      </w:r>
      <w:r w:rsidR="00AF5CDF" w:rsidRPr="00B904E9">
        <w:rPr>
          <w:sz w:val="22"/>
          <w:szCs w:val="22"/>
          <w:lang w:eastAsia="zh-CN"/>
        </w:rPr>
        <w:t xml:space="preserve"> change in </w:t>
      </w:r>
      <w:proofErr w:type="spellStart"/>
      <w:r w:rsidR="00AF5CDF" w:rsidRPr="00B904E9">
        <w:rPr>
          <w:i/>
          <w:sz w:val="22"/>
          <w:szCs w:val="22"/>
        </w:rPr>
        <w:t>t</w:t>
      </w:r>
      <w:r w:rsidR="00AF5CDF" w:rsidRPr="00B904E9">
        <w:rPr>
          <w:i/>
          <w:sz w:val="22"/>
          <w:szCs w:val="22"/>
          <w:vertAlign w:val="subscript"/>
        </w:rPr>
        <w:t>TD</w:t>
      </w:r>
      <w:proofErr w:type="spellEnd"/>
      <w:r w:rsidR="00AF5CDF" w:rsidRPr="00B904E9">
        <w:rPr>
          <w:sz w:val="22"/>
          <w:szCs w:val="22"/>
          <w:lang w:eastAsia="zh-CN"/>
        </w:rPr>
        <w:t xml:space="preserve"> occurs only in case of UE mobility, any significant variation in </w:t>
      </w:r>
      <w:proofErr w:type="spellStart"/>
      <w:r w:rsidR="00AF5CDF" w:rsidRPr="00B904E9">
        <w:rPr>
          <w:i/>
          <w:sz w:val="22"/>
          <w:szCs w:val="22"/>
        </w:rPr>
        <w:t>t</w:t>
      </w:r>
      <w:r w:rsidR="00AF5CDF" w:rsidRPr="00B904E9">
        <w:rPr>
          <w:i/>
          <w:sz w:val="22"/>
          <w:szCs w:val="22"/>
          <w:vertAlign w:val="subscript"/>
        </w:rPr>
        <w:t>TD</w:t>
      </w:r>
      <w:proofErr w:type="spellEnd"/>
      <w:r w:rsidR="00AF5CDF" w:rsidRPr="00B904E9">
        <w:rPr>
          <w:sz w:val="22"/>
          <w:szCs w:val="22"/>
          <w:lang w:eastAsia="zh-CN"/>
        </w:rPr>
        <w:t xml:space="preserve"> should not be expected. </w:t>
      </w:r>
      <w:r w:rsidR="00407304">
        <w:rPr>
          <w:sz w:val="22"/>
          <w:szCs w:val="22"/>
          <w:lang w:eastAsia="zh-CN"/>
        </w:rPr>
        <w:t xml:space="preserve">In other words, indoor UEs can maintain and safely apply their initially configured TA values. </w:t>
      </w:r>
      <w:r w:rsidR="00AF5CDF" w:rsidRPr="00B904E9">
        <w:rPr>
          <w:sz w:val="22"/>
          <w:szCs w:val="22"/>
          <w:lang w:eastAsia="zh-CN"/>
        </w:rPr>
        <w:t>In fact, the TA timer (</w:t>
      </w:r>
      <w:proofErr w:type="spellStart"/>
      <w:r w:rsidR="00AF5CDF" w:rsidRPr="00B904E9">
        <w:rPr>
          <w:i/>
          <w:noProof/>
          <w:sz w:val="22"/>
          <w:szCs w:val="22"/>
        </w:rPr>
        <w:t>timeAlignmentTimer</w:t>
      </w:r>
      <w:proofErr w:type="spellEnd"/>
      <w:r w:rsidR="00AF5CDF" w:rsidRPr="00B904E9">
        <w:rPr>
          <w:sz w:val="22"/>
          <w:szCs w:val="22"/>
          <w:lang w:eastAsia="zh-CN"/>
        </w:rPr>
        <w:t>) can be configured for very long periods if UE is determined to be fixed and exhibit low mobility</w:t>
      </w:r>
      <w:r w:rsidR="00B904E9" w:rsidRPr="00B904E9">
        <w:rPr>
          <w:sz w:val="22"/>
          <w:szCs w:val="22"/>
          <w:lang w:eastAsia="zh-CN"/>
        </w:rPr>
        <w:t xml:space="preserve"> [3]</w:t>
      </w:r>
      <w:r w:rsidR="00AF5CDF" w:rsidRPr="00B904E9">
        <w:rPr>
          <w:sz w:val="22"/>
          <w:szCs w:val="22"/>
          <w:lang w:eastAsia="zh-CN"/>
        </w:rPr>
        <w:t>.</w:t>
      </w:r>
    </w:p>
    <w:p w14:paraId="6783B1FF" w14:textId="77777777" w:rsidR="00AF5CDF" w:rsidRDefault="00AF5CDF" w:rsidP="00AF5CDF">
      <w:pPr>
        <w:jc w:val="both"/>
        <w:rPr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425069FD" wp14:editId="21FEED66">
            <wp:extent cx="6457950" cy="18478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18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3BDA2" w14:textId="2A1EFB6D" w:rsidR="00AF5CDF" w:rsidRDefault="0044175D" w:rsidP="00AF5CD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Therefore, for the current scope of the NOMA evaluation, </w:t>
      </w:r>
      <w:bookmarkStart w:id="1" w:name="_Hlk521424736"/>
      <w:r>
        <w:rPr>
          <w:sz w:val="22"/>
          <w:szCs w:val="22"/>
          <w:lang w:eastAsia="zh-CN"/>
        </w:rPr>
        <w:t>80% of UEs have updated TA information</w:t>
      </w:r>
      <w:bookmarkEnd w:id="1"/>
      <w:r>
        <w:rPr>
          <w:sz w:val="22"/>
          <w:szCs w:val="22"/>
          <w:lang w:eastAsia="zh-CN"/>
        </w:rPr>
        <w:t>, while the remaining 20</w:t>
      </w:r>
      <w:r w:rsidR="00524AB4">
        <w:rPr>
          <w:sz w:val="22"/>
          <w:szCs w:val="22"/>
          <w:lang w:eastAsia="zh-CN"/>
        </w:rPr>
        <w:t>%</w:t>
      </w:r>
      <w:r>
        <w:rPr>
          <w:sz w:val="22"/>
          <w:szCs w:val="22"/>
          <w:lang w:eastAsia="zh-CN"/>
        </w:rPr>
        <w:t xml:space="preserve"> may not.</w:t>
      </w:r>
      <w:r w:rsidR="00AF5CDF">
        <w:rPr>
          <w:sz w:val="22"/>
          <w:szCs w:val="22"/>
          <w:lang w:eastAsia="zh-CN"/>
        </w:rPr>
        <w:t xml:space="preserve"> </w:t>
      </w:r>
    </w:p>
    <w:p w14:paraId="2E1C9E89" w14:textId="4550E5F2" w:rsidR="0044175D" w:rsidRDefault="0096227F" w:rsidP="00343EC6">
      <w:pPr>
        <w:jc w:val="both"/>
        <w:rPr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Observation</w:t>
      </w:r>
      <w:r w:rsidR="00E31935" w:rsidRPr="002D4404">
        <w:rPr>
          <w:b/>
          <w:i/>
          <w:sz w:val="22"/>
          <w:szCs w:val="22"/>
          <w:lang w:eastAsia="zh-CN"/>
        </w:rPr>
        <w:t xml:space="preserve"> 1</w:t>
      </w:r>
      <w:r w:rsidR="00E31935" w:rsidRPr="002D4404">
        <w:rPr>
          <w:i/>
          <w:sz w:val="22"/>
          <w:szCs w:val="22"/>
          <w:lang w:eastAsia="zh-CN"/>
        </w:rPr>
        <w:t xml:space="preserve"> – </w:t>
      </w:r>
      <w:r w:rsidR="00E31935">
        <w:rPr>
          <w:i/>
          <w:sz w:val="22"/>
          <w:szCs w:val="22"/>
          <w:lang w:eastAsia="zh-CN"/>
        </w:rPr>
        <w:t xml:space="preserve">For the current scope of NOMA evaluation, </w:t>
      </w:r>
      <w:r w:rsidR="00E31935" w:rsidRPr="00E31935">
        <w:rPr>
          <w:i/>
          <w:sz w:val="22"/>
          <w:szCs w:val="22"/>
          <w:lang w:eastAsia="zh-CN"/>
        </w:rPr>
        <w:t>80% of UEs have updated TA information</w:t>
      </w:r>
      <w:r w:rsidR="00040F77">
        <w:rPr>
          <w:i/>
          <w:sz w:val="22"/>
          <w:szCs w:val="22"/>
          <w:lang w:eastAsia="zh-CN"/>
        </w:rPr>
        <w:t xml:space="preserve"> and properly synchronized</w:t>
      </w:r>
      <w:r w:rsidR="00E31935">
        <w:rPr>
          <w:i/>
          <w:sz w:val="22"/>
          <w:szCs w:val="22"/>
          <w:lang w:eastAsia="zh-CN"/>
        </w:rPr>
        <w:t>.</w:t>
      </w:r>
      <w:r w:rsidR="00E31935" w:rsidRPr="00E31935">
        <w:rPr>
          <w:i/>
          <w:sz w:val="22"/>
          <w:szCs w:val="22"/>
          <w:lang w:eastAsia="zh-CN"/>
        </w:rPr>
        <w:t xml:space="preserve"> </w:t>
      </w:r>
    </w:p>
    <w:p w14:paraId="22F11099" w14:textId="310D2527" w:rsidR="006710FD" w:rsidRDefault="005F51F5" w:rsidP="005F51F5">
      <w:pPr>
        <w:ind w:firstLine="360"/>
        <w:jc w:val="both"/>
        <w:rPr>
          <w:sz w:val="22"/>
          <w:szCs w:val="22"/>
        </w:rPr>
      </w:pPr>
      <w:r w:rsidRPr="001E09C3">
        <w:rPr>
          <w:sz w:val="22"/>
          <w:szCs w:val="22"/>
          <w:lang w:eastAsia="zh-CN"/>
        </w:rPr>
        <w:t xml:space="preserve">In </w:t>
      </w:r>
      <w:r w:rsidR="001E09C3" w:rsidRPr="001E09C3">
        <w:rPr>
          <w:sz w:val="22"/>
          <w:szCs w:val="22"/>
          <w:lang w:eastAsia="zh-CN"/>
        </w:rPr>
        <w:t>recent RAN1</w:t>
      </w:r>
      <w:r w:rsidRPr="001E09C3">
        <w:rPr>
          <w:sz w:val="22"/>
          <w:szCs w:val="22"/>
          <w:lang w:eastAsia="zh-CN"/>
        </w:rPr>
        <w:t xml:space="preserve"> meeting, it was agreed to </w:t>
      </w:r>
      <w:r w:rsidR="009524E9">
        <w:rPr>
          <w:sz w:val="22"/>
          <w:szCs w:val="22"/>
          <w:lang w:eastAsia="zh-CN"/>
        </w:rPr>
        <w:t>verify</w:t>
      </w:r>
      <w:r w:rsidRPr="001E09C3">
        <w:rPr>
          <w:sz w:val="22"/>
          <w:szCs w:val="22"/>
          <w:lang w:eastAsia="zh-CN"/>
        </w:rPr>
        <w:t xml:space="preserve"> UE</w:t>
      </w:r>
      <w:r w:rsidR="00C64C99">
        <w:rPr>
          <w:sz w:val="22"/>
          <w:szCs w:val="22"/>
          <w:lang w:eastAsia="zh-CN"/>
        </w:rPr>
        <w:t>s’</w:t>
      </w:r>
      <w:r w:rsidRPr="001E09C3">
        <w:rPr>
          <w:sz w:val="22"/>
          <w:szCs w:val="22"/>
          <w:lang w:eastAsia="zh-CN"/>
        </w:rPr>
        <w:t xml:space="preserve"> distribution for </w:t>
      </w:r>
      <w:proofErr w:type="spellStart"/>
      <w:r w:rsidRPr="001E09C3">
        <w:rPr>
          <w:sz w:val="22"/>
          <w:szCs w:val="22"/>
          <w:lang w:eastAsia="zh-CN"/>
        </w:rPr>
        <w:t>mMTC</w:t>
      </w:r>
      <w:proofErr w:type="spellEnd"/>
      <w:r w:rsidRPr="001E09C3">
        <w:rPr>
          <w:sz w:val="22"/>
          <w:szCs w:val="22"/>
          <w:lang w:eastAsia="zh-CN"/>
        </w:rPr>
        <w:t xml:space="preserve"> use case to assure that </w:t>
      </w:r>
      <w:r w:rsidR="001E09C3" w:rsidRPr="001E09C3">
        <w:rPr>
          <w:sz w:val="22"/>
          <w:szCs w:val="22"/>
        </w:rPr>
        <w:t>the scope of SI does</w:t>
      </w:r>
      <w:r w:rsidR="006350F3">
        <w:rPr>
          <w:sz w:val="22"/>
          <w:szCs w:val="22"/>
        </w:rPr>
        <w:t xml:space="preserve"> not</w:t>
      </w:r>
      <w:r w:rsidR="001E09C3" w:rsidRPr="001E09C3">
        <w:rPr>
          <w:sz w:val="22"/>
          <w:szCs w:val="22"/>
        </w:rPr>
        <w:t xml:space="preserve"> infringe LPWA use case</w:t>
      </w:r>
      <w:r w:rsidR="00372177">
        <w:rPr>
          <w:sz w:val="22"/>
          <w:szCs w:val="22"/>
        </w:rPr>
        <w:t xml:space="preserve"> </w:t>
      </w:r>
      <w:r w:rsidR="00372177" w:rsidRPr="001E09C3">
        <w:rPr>
          <w:sz w:val="22"/>
          <w:szCs w:val="22"/>
          <w:lang w:eastAsia="zh-CN"/>
        </w:rPr>
        <w:t>[2]</w:t>
      </w:r>
      <w:r w:rsidR="001E09C3" w:rsidRPr="001E09C3">
        <w:rPr>
          <w:sz w:val="22"/>
          <w:szCs w:val="22"/>
        </w:rPr>
        <w:t xml:space="preserve">. </w:t>
      </w:r>
      <w:r w:rsidR="006350F3">
        <w:rPr>
          <w:sz w:val="22"/>
          <w:szCs w:val="22"/>
        </w:rPr>
        <w:t>I</w:t>
      </w:r>
      <w:r w:rsidR="006350F3" w:rsidRPr="001E09C3">
        <w:rPr>
          <w:sz w:val="22"/>
          <w:szCs w:val="22"/>
        </w:rPr>
        <w:t>n the last meeting</w:t>
      </w:r>
      <w:r w:rsidR="006350F3">
        <w:rPr>
          <w:sz w:val="22"/>
          <w:szCs w:val="22"/>
        </w:rPr>
        <w:t>,</w:t>
      </w:r>
      <w:r w:rsidR="006350F3" w:rsidRPr="001E09C3">
        <w:rPr>
          <w:sz w:val="22"/>
          <w:szCs w:val="22"/>
        </w:rPr>
        <w:t xml:space="preserve"> </w:t>
      </w:r>
      <w:r w:rsidR="006350F3">
        <w:rPr>
          <w:sz w:val="22"/>
          <w:szCs w:val="22"/>
        </w:rPr>
        <w:t>t</w:t>
      </w:r>
      <w:r w:rsidR="0042059A">
        <w:rPr>
          <w:sz w:val="22"/>
          <w:szCs w:val="22"/>
        </w:rPr>
        <w:t>hrough</w:t>
      </w:r>
      <w:r w:rsidR="001E09C3">
        <w:rPr>
          <w:sz w:val="22"/>
          <w:szCs w:val="22"/>
          <w:lang w:eastAsia="zh-CN"/>
        </w:rPr>
        <w:t xml:space="preserve"> system level simulations, </w:t>
      </w:r>
      <w:r w:rsidR="00372177">
        <w:rPr>
          <w:sz w:val="22"/>
          <w:szCs w:val="22"/>
        </w:rPr>
        <w:t>the matter</w:t>
      </w:r>
      <w:r w:rsidR="001E09C3" w:rsidRPr="001E09C3">
        <w:rPr>
          <w:sz w:val="22"/>
          <w:szCs w:val="22"/>
        </w:rPr>
        <w:t xml:space="preserve"> was </w:t>
      </w:r>
      <w:r w:rsidR="009524E9" w:rsidRPr="001E09C3">
        <w:rPr>
          <w:sz w:val="22"/>
          <w:szCs w:val="22"/>
        </w:rPr>
        <w:lastRenderedPageBreak/>
        <w:t>confirmed</w:t>
      </w:r>
      <w:r w:rsidR="001E09C3" w:rsidRPr="001E09C3">
        <w:rPr>
          <w:sz w:val="22"/>
          <w:szCs w:val="22"/>
        </w:rPr>
        <w:t xml:space="preserve"> by making sure </w:t>
      </w:r>
      <w:r w:rsidR="001E09C3">
        <w:rPr>
          <w:sz w:val="22"/>
          <w:szCs w:val="22"/>
        </w:rPr>
        <w:t xml:space="preserve">that </w:t>
      </w:r>
      <w:r w:rsidRPr="001E09C3">
        <w:rPr>
          <w:sz w:val="22"/>
          <w:szCs w:val="22"/>
        </w:rPr>
        <w:t xml:space="preserve">the percentage of UEs whose </w:t>
      </w:r>
      <w:r w:rsidR="00891747">
        <w:rPr>
          <w:sz w:val="22"/>
          <w:szCs w:val="22"/>
        </w:rPr>
        <w:t xml:space="preserve">coupling loss </w:t>
      </w:r>
      <w:r w:rsidRPr="001E09C3">
        <w:rPr>
          <w:sz w:val="22"/>
          <w:szCs w:val="22"/>
        </w:rPr>
        <w:t>CL &gt; 144 dB is not significant</w:t>
      </w:r>
      <w:r w:rsidR="00372177">
        <w:rPr>
          <w:sz w:val="22"/>
          <w:szCs w:val="22"/>
        </w:rPr>
        <w:t xml:space="preserve"> </w:t>
      </w:r>
      <w:r w:rsidR="00372177" w:rsidRPr="001E09C3">
        <w:rPr>
          <w:sz w:val="22"/>
          <w:szCs w:val="22"/>
        </w:rPr>
        <w:t>[1]</w:t>
      </w:r>
      <w:r w:rsidR="001E09C3" w:rsidRPr="001E09C3">
        <w:rPr>
          <w:sz w:val="22"/>
          <w:szCs w:val="22"/>
        </w:rPr>
        <w:t xml:space="preserve">. </w:t>
      </w:r>
      <w:r w:rsidR="006C4A7F">
        <w:rPr>
          <w:sz w:val="22"/>
          <w:szCs w:val="22"/>
          <w:lang w:eastAsia="zh-CN"/>
        </w:rPr>
        <w:t xml:space="preserve">The detailed simulation assumptions are captured in the Appendix Table 1. </w:t>
      </w:r>
      <w:r w:rsidR="0042059A">
        <w:rPr>
          <w:sz w:val="22"/>
          <w:szCs w:val="22"/>
        </w:rPr>
        <w:t xml:space="preserve">Using the same system level simulator, </w:t>
      </w:r>
      <w:r w:rsidR="0042059A" w:rsidRPr="00C64C99">
        <w:rPr>
          <w:sz w:val="22"/>
          <w:szCs w:val="22"/>
        </w:rPr>
        <w:t>w</w:t>
      </w:r>
      <w:r w:rsidR="001E09C3" w:rsidRPr="00C64C99">
        <w:rPr>
          <w:sz w:val="22"/>
          <w:szCs w:val="22"/>
        </w:rPr>
        <w:t>e co</w:t>
      </w:r>
      <w:r w:rsidR="0042059A" w:rsidRPr="00C64C99">
        <w:rPr>
          <w:sz w:val="22"/>
          <w:szCs w:val="22"/>
        </w:rPr>
        <w:t>uld also get some insight in</w:t>
      </w:r>
      <w:r w:rsidR="001E09C3" w:rsidRPr="00C64C99">
        <w:rPr>
          <w:sz w:val="22"/>
          <w:szCs w:val="22"/>
        </w:rPr>
        <w:t xml:space="preserve">to the </w:t>
      </w:r>
      <w:r w:rsidR="00040F77">
        <w:rPr>
          <w:sz w:val="22"/>
          <w:szCs w:val="22"/>
        </w:rPr>
        <w:t xml:space="preserve">synchronization state of the remaining </w:t>
      </w:r>
      <w:r w:rsidR="00E647F5">
        <w:rPr>
          <w:sz w:val="22"/>
          <w:szCs w:val="22"/>
        </w:rPr>
        <w:t xml:space="preserve">20% </w:t>
      </w:r>
      <w:r w:rsidR="00040F77">
        <w:rPr>
          <w:sz w:val="22"/>
          <w:szCs w:val="22"/>
        </w:rPr>
        <w:t>UEs.</w:t>
      </w:r>
      <w:r w:rsidR="0096227F">
        <w:rPr>
          <w:sz w:val="22"/>
          <w:szCs w:val="22"/>
        </w:rPr>
        <w:t xml:space="preserve"> </w:t>
      </w:r>
      <w:r w:rsidR="009C421F">
        <w:rPr>
          <w:sz w:val="22"/>
          <w:szCs w:val="22"/>
          <w:lang w:eastAsia="zh-CN"/>
        </w:rPr>
        <w:t xml:space="preserve">Figure </w:t>
      </w:r>
      <w:r w:rsidR="000D2066">
        <w:rPr>
          <w:sz w:val="22"/>
          <w:szCs w:val="22"/>
          <w:lang w:eastAsia="zh-CN"/>
        </w:rPr>
        <w:t>2</w:t>
      </w:r>
      <w:r w:rsidR="009C421F">
        <w:rPr>
          <w:sz w:val="22"/>
          <w:szCs w:val="22"/>
          <w:lang w:eastAsia="zh-CN"/>
        </w:rPr>
        <w:t>a shows recently discussed CL results where</w:t>
      </w:r>
      <w:r w:rsidR="0042059A">
        <w:rPr>
          <w:sz w:val="22"/>
          <w:szCs w:val="22"/>
          <w:lang w:eastAsia="zh-CN"/>
        </w:rPr>
        <w:t xml:space="preserve"> </w:t>
      </w:r>
      <w:r w:rsidR="00891747">
        <w:rPr>
          <w:sz w:val="22"/>
          <w:szCs w:val="22"/>
          <w:lang w:eastAsia="zh-CN"/>
        </w:rPr>
        <w:t xml:space="preserve">per agreement in [2], less than 5% of UEs exhibit a </w:t>
      </w:r>
      <w:r w:rsidR="00891747" w:rsidRPr="001E09C3">
        <w:rPr>
          <w:sz w:val="22"/>
          <w:szCs w:val="22"/>
        </w:rPr>
        <w:t xml:space="preserve">CL </w:t>
      </w:r>
      <w:r w:rsidR="00891747">
        <w:rPr>
          <w:sz w:val="22"/>
          <w:szCs w:val="22"/>
        </w:rPr>
        <w:t>of greater than</w:t>
      </w:r>
      <w:r w:rsidR="00891747" w:rsidRPr="001E09C3">
        <w:rPr>
          <w:sz w:val="22"/>
          <w:szCs w:val="22"/>
        </w:rPr>
        <w:t xml:space="preserve"> 144 dB</w:t>
      </w:r>
      <w:r w:rsidR="00891747">
        <w:rPr>
          <w:sz w:val="22"/>
          <w:szCs w:val="22"/>
        </w:rPr>
        <w:t>.</w:t>
      </w:r>
      <w:r w:rsidR="00891747" w:rsidRPr="001E09C3">
        <w:rPr>
          <w:sz w:val="22"/>
          <w:szCs w:val="22"/>
        </w:rPr>
        <w:t xml:space="preserve"> </w:t>
      </w:r>
      <w:r w:rsidR="00BC4483">
        <w:rPr>
          <w:sz w:val="22"/>
          <w:szCs w:val="22"/>
          <w:lang w:eastAsia="zh-CN"/>
        </w:rPr>
        <w:t xml:space="preserve">In Figure </w:t>
      </w:r>
      <w:r w:rsidR="00A41815">
        <w:rPr>
          <w:sz w:val="22"/>
          <w:szCs w:val="22"/>
          <w:lang w:eastAsia="zh-CN"/>
        </w:rPr>
        <w:t>2</w:t>
      </w:r>
      <w:r w:rsidR="00BC4483">
        <w:rPr>
          <w:sz w:val="22"/>
          <w:szCs w:val="22"/>
          <w:lang w:eastAsia="zh-CN"/>
        </w:rPr>
        <w:t xml:space="preserve">b, the CDF of UE distance to the serving cell is shown. The distance is measured based on the cell association of a UE to </w:t>
      </w:r>
      <w:r w:rsidR="00CC13AE">
        <w:rPr>
          <w:sz w:val="22"/>
          <w:szCs w:val="22"/>
          <w:lang w:eastAsia="zh-CN"/>
        </w:rPr>
        <w:t>a</w:t>
      </w:r>
      <w:r w:rsidR="00BC4483">
        <w:rPr>
          <w:sz w:val="22"/>
          <w:szCs w:val="22"/>
          <w:lang w:eastAsia="zh-CN"/>
        </w:rPr>
        <w:t xml:space="preserve"> serving cell with </w:t>
      </w:r>
      <w:r w:rsidR="00CC13AE">
        <w:rPr>
          <w:sz w:val="22"/>
          <w:szCs w:val="22"/>
          <w:lang w:eastAsia="zh-CN"/>
        </w:rPr>
        <w:t>the highest measured RSRP.</w:t>
      </w:r>
      <w:r w:rsidR="00FF3D4D">
        <w:rPr>
          <w:sz w:val="22"/>
          <w:szCs w:val="22"/>
          <w:lang w:eastAsia="zh-CN"/>
        </w:rPr>
        <w:t xml:space="preserve"> As </w:t>
      </w:r>
      <w:r w:rsidR="00D56F48">
        <w:rPr>
          <w:sz w:val="22"/>
          <w:szCs w:val="22"/>
          <w:lang w:eastAsia="zh-CN"/>
        </w:rPr>
        <w:t xml:space="preserve">it </w:t>
      </w:r>
      <w:r w:rsidR="00FF3D4D">
        <w:rPr>
          <w:sz w:val="22"/>
          <w:szCs w:val="22"/>
          <w:lang w:eastAsia="zh-CN"/>
        </w:rPr>
        <w:t xml:space="preserve">can be observed from Figure </w:t>
      </w:r>
      <w:r w:rsidR="0096227F">
        <w:rPr>
          <w:sz w:val="22"/>
          <w:szCs w:val="22"/>
          <w:lang w:eastAsia="zh-CN"/>
        </w:rPr>
        <w:t>2</w:t>
      </w:r>
      <w:r w:rsidR="00FF3D4D">
        <w:rPr>
          <w:sz w:val="22"/>
          <w:szCs w:val="22"/>
          <w:lang w:eastAsia="zh-CN"/>
        </w:rPr>
        <w:t xml:space="preserve">b, </w:t>
      </w:r>
      <w:r w:rsidR="00A66FCA">
        <w:rPr>
          <w:sz w:val="22"/>
          <w:szCs w:val="22"/>
          <w:lang w:eastAsia="zh-CN"/>
        </w:rPr>
        <w:t>more than 93</w:t>
      </w:r>
      <w:r w:rsidR="00D56F48">
        <w:rPr>
          <w:sz w:val="22"/>
          <w:szCs w:val="22"/>
          <w:lang w:eastAsia="zh-CN"/>
        </w:rPr>
        <w:t>% of UEs are associated with a cell within the cell radius.</w:t>
      </w:r>
      <w:r w:rsidR="00065C5F">
        <w:rPr>
          <w:sz w:val="22"/>
          <w:szCs w:val="22"/>
          <w:lang w:eastAsia="zh-CN"/>
        </w:rPr>
        <w:t xml:space="preserve"> B</w:t>
      </w:r>
      <w:r w:rsidR="000E3F69">
        <w:rPr>
          <w:sz w:val="22"/>
          <w:szCs w:val="22"/>
        </w:rPr>
        <w:t xml:space="preserve">y relying on the </w:t>
      </w:r>
      <w:r w:rsidR="00A04681">
        <w:rPr>
          <w:sz w:val="22"/>
          <w:szCs w:val="22"/>
        </w:rPr>
        <w:t xml:space="preserve">data available from </w:t>
      </w:r>
      <w:r w:rsidR="000E3F69">
        <w:rPr>
          <w:sz w:val="22"/>
          <w:szCs w:val="22"/>
        </w:rPr>
        <w:t xml:space="preserve">Figure </w:t>
      </w:r>
      <w:r w:rsidR="0096227F">
        <w:rPr>
          <w:sz w:val="22"/>
          <w:szCs w:val="22"/>
        </w:rPr>
        <w:t>2</w:t>
      </w:r>
      <w:r w:rsidR="000E3F69">
        <w:rPr>
          <w:sz w:val="22"/>
          <w:szCs w:val="22"/>
        </w:rPr>
        <w:t xml:space="preserve">b, Table 2 shows the percentage of UEs that </w:t>
      </w:r>
      <w:r w:rsidR="00294598">
        <w:rPr>
          <w:sz w:val="22"/>
          <w:szCs w:val="22"/>
        </w:rPr>
        <w:t xml:space="preserve">should </w:t>
      </w:r>
      <w:r w:rsidR="000E3F69">
        <w:rPr>
          <w:sz w:val="22"/>
          <w:szCs w:val="22"/>
        </w:rPr>
        <w:t>have a T</w:t>
      </w:r>
      <w:r w:rsidR="00A41815">
        <w:rPr>
          <w:sz w:val="22"/>
          <w:szCs w:val="22"/>
        </w:rPr>
        <w:t>A</w:t>
      </w:r>
      <w:r w:rsidR="000E3F69">
        <w:rPr>
          <w:sz w:val="22"/>
          <w:szCs w:val="22"/>
        </w:rPr>
        <w:t xml:space="preserve"> less than the </w:t>
      </w:r>
      <w:r w:rsidR="002D6FF2">
        <w:rPr>
          <w:sz w:val="22"/>
          <w:szCs w:val="22"/>
        </w:rPr>
        <w:t>value</w:t>
      </w:r>
      <w:r w:rsidR="000E3F69">
        <w:rPr>
          <w:sz w:val="22"/>
          <w:szCs w:val="22"/>
        </w:rPr>
        <w:t xml:space="preserve"> </w:t>
      </w:r>
      <w:r w:rsidR="00294598">
        <w:rPr>
          <w:sz w:val="22"/>
          <w:szCs w:val="22"/>
        </w:rPr>
        <w:t xml:space="preserve">shown </w:t>
      </w:r>
      <w:r w:rsidR="000E3F69">
        <w:rPr>
          <w:sz w:val="22"/>
          <w:szCs w:val="22"/>
        </w:rPr>
        <w:t xml:space="preserve">in the first column. </w:t>
      </w:r>
      <w:r w:rsidR="003D6EEE">
        <w:rPr>
          <w:sz w:val="22"/>
          <w:szCs w:val="22"/>
        </w:rPr>
        <w:t xml:space="preserve">Based on values in Table 2, we can expect the range of potential timing offset (TO) </w:t>
      </w:r>
      <w:r w:rsidR="00E379D6">
        <w:rPr>
          <w:sz w:val="22"/>
          <w:szCs w:val="22"/>
        </w:rPr>
        <w:t xml:space="preserve">to be </w:t>
      </w:r>
      <w:r w:rsidR="003D6EEE">
        <w:rPr>
          <w:sz w:val="22"/>
          <w:szCs w:val="22"/>
        </w:rPr>
        <w:t xml:space="preserve">as shown </w:t>
      </w:r>
      <w:r w:rsidR="00294598">
        <w:rPr>
          <w:sz w:val="22"/>
          <w:szCs w:val="22"/>
        </w:rPr>
        <w:t xml:space="preserve">in </w:t>
      </w:r>
      <w:r w:rsidR="002D6FF2">
        <w:rPr>
          <w:sz w:val="22"/>
          <w:szCs w:val="22"/>
        </w:rPr>
        <w:t>Table 3</w:t>
      </w:r>
      <w:r w:rsidR="00E379D6">
        <w:rPr>
          <w:sz w:val="22"/>
          <w:szCs w:val="22"/>
        </w:rPr>
        <w:t xml:space="preserve">. As such, </w:t>
      </w:r>
      <w:r w:rsidR="00E379D6" w:rsidRPr="00E379D6">
        <w:rPr>
          <w:sz w:val="22"/>
          <w:szCs w:val="22"/>
        </w:rPr>
        <w:t xml:space="preserve">at least 43% of UEs </w:t>
      </w:r>
      <w:r w:rsidR="00E379D6">
        <w:rPr>
          <w:sz w:val="22"/>
          <w:szCs w:val="22"/>
        </w:rPr>
        <w:t xml:space="preserve">may </w:t>
      </w:r>
      <w:r w:rsidR="00E379D6" w:rsidRPr="00E379D6">
        <w:rPr>
          <w:sz w:val="22"/>
          <w:szCs w:val="22"/>
        </w:rPr>
        <w:t>observe a TO of less than CP duration</w:t>
      </w:r>
      <w:r w:rsidR="00D431D5">
        <w:rPr>
          <w:sz w:val="22"/>
          <w:szCs w:val="22"/>
        </w:rPr>
        <w:t>.</w:t>
      </w:r>
    </w:p>
    <w:p w14:paraId="77B2D93E" w14:textId="373B2E9B" w:rsidR="006710FD" w:rsidRPr="007F3EBF" w:rsidRDefault="006710FD" w:rsidP="006E7ADC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 xml:space="preserve">Observation </w:t>
      </w:r>
      <w:r w:rsidR="0096227F" w:rsidRPr="007F3EBF">
        <w:rPr>
          <w:b/>
          <w:i/>
          <w:sz w:val="22"/>
          <w:szCs w:val="22"/>
          <w:lang w:eastAsia="zh-CN"/>
        </w:rPr>
        <w:t>2</w:t>
      </w:r>
      <w:r w:rsidRPr="007F3EBF">
        <w:rPr>
          <w:i/>
          <w:sz w:val="22"/>
          <w:szCs w:val="22"/>
          <w:lang w:eastAsia="zh-CN"/>
        </w:rPr>
        <w:t xml:space="preserve"> – In </w:t>
      </w:r>
      <w:r w:rsidR="00C82750" w:rsidRPr="007F3EBF">
        <w:rPr>
          <w:i/>
          <w:sz w:val="22"/>
          <w:szCs w:val="22"/>
          <w:lang w:eastAsia="zh-CN"/>
        </w:rPr>
        <w:t>absence of</w:t>
      </w:r>
      <w:r w:rsidR="00AF3578" w:rsidRPr="007F3EBF">
        <w:rPr>
          <w:i/>
          <w:sz w:val="22"/>
          <w:szCs w:val="22"/>
          <w:lang w:eastAsia="zh-CN"/>
        </w:rPr>
        <w:t xml:space="preserve"> any</w:t>
      </w:r>
      <w:r w:rsidR="00C82750" w:rsidRPr="007F3EBF">
        <w:rPr>
          <w:i/>
          <w:sz w:val="22"/>
          <w:szCs w:val="22"/>
          <w:lang w:eastAsia="zh-CN"/>
        </w:rPr>
        <w:t xml:space="preserve"> TA information, </w:t>
      </w:r>
      <w:bookmarkStart w:id="2" w:name="_Hlk521428027"/>
      <w:r w:rsidRPr="007F3EBF">
        <w:rPr>
          <w:i/>
          <w:sz w:val="22"/>
          <w:szCs w:val="22"/>
          <w:lang w:eastAsia="zh-CN"/>
        </w:rPr>
        <w:t xml:space="preserve">at least 43% of UEs </w:t>
      </w:r>
      <w:r w:rsidR="00E379D6" w:rsidRPr="007F3EBF">
        <w:rPr>
          <w:i/>
          <w:sz w:val="22"/>
          <w:szCs w:val="22"/>
          <w:lang w:eastAsia="zh-CN"/>
        </w:rPr>
        <w:t xml:space="preserve">may </w:t>
      </w:r>
      <w:r w:rsidRPr="007F3EBF">
        <w:rPr>
          <w:i/>
          <w:sz w:val="22"/>
          <w:szCs w:val="22"/>
          <w:lang w:eastAsia="zh-CN"/>
        </w:rPr>
        <w:t>observe a TO of less than CP duration</w:t>
      </w:r>
      <w:bookmarkEnd w:id="2"/>
      <w:r w:rsidRPr="007F3EBF">
        <w:rPr>
          <w:i/>
          <w:sz w:val="22"/>
          <w:szCs w:val="22"/>
          <w:lang w:eastAsia="zh-CN"/>
        </w:rPr>
        <w:t xml:space="preserve">. </w:t>
      </w:r>
    </w:p>
    <w:p w14:paraId="5AE1B1A1" w14:textId="3F3EA2FA" w:rsidR="00FA6690" w:rsidRPr="007F3EBF" w:rsidRDefault="00FA6690" w:rsidP="00040F77">
      <w:pPr>
        <w:jc w:val="both"/>
        <w:rPr>
          <w:sz w:val="22"/>
          <w:szCs w:val="22"/>
          <w:lang w:eastAsia="zh-CN"/>
        </w:rPr>
      </w:pPr>
      <w:r w:rsidRPr="007F3EBF">
        <w:rPr>
          <w:sz w:val="22"/>
          <w:szCs w:val="22"/>
          <w:lang w:eastAsia="zh-CN"/>
        </w:rPr>
        <w:t xml:space="preserve">Based on observations 1 and 2, it can be concluded that </w:t>
      </w:r>
      <w:bookmarkStart w:id="3" w:name="_Hlk521429006"/>
      <w:r w:rsidR="005F268D" w:rsidRPr="007F3EBF">
        <w:rPr>
          <w:sz w:val="22"/>
          <w:szCs w:val="22"/>
          <w:lang w:eastAsia="zh-CN"/>
        </w:rPr>
        <w:t>for the current scope of evaluation</w:t>
      </w:r>
      <w:r w:rsidR="00D431D5">
        <w:rPr>
          <w:sz w:val="22"/>
          <w:szCs w:val="22"/>
          <w:lang w:eastAsia="zh-CN"/>
        </w:rPr>
        <w:t>,</w:t>
      </w:r>
      <w:r w:rsidR="005F268D" w:rsidRPr="007F3EBF">
        <w:rPr>
          <w:sz w:val="22"/>
          <w:szCs w:val="22"/>
          <w:lang w:eastAsia="zh-CN"/>
        </w:rPr>
        <w:t xml:space="preserve"> majority of NOMA UEs </w:t>
      </w:r>
      <w:r w:rsidR="00404055" w:rsidRPr="007F3EBF">
        <w:rPr>
          <w:sz w:val="22"/>
          <w:szCs w:val="22"/>
          <w:lang w:eastAsia="zh-CN"/>
        </w:rPr>
        <w:t>can be assume in proper state of timing synchronization.</w:t>
      </w:r>
      <w:r w:rsidR="005F268D" w:rsidRPr="007F3EBF">
        <w:rPr>
          <w:sz w:val="22"/>
          <w:szCs w:val="22"/>
          <w:lang w:eastAsia="zh-CN"/>
        </w:rPr>
        <w:t xml:space="preserve"> </w:t>
      </w:r>
      <w:bookmarkEnd w:id="3"/>
      <w:r w:rsidR="005F268D" w:rsidRPr="007F3EBF">
        <w:rPr>
          <w:sz w:val="22"/>
          <w:szCs w:val="22"/>
          <w:lang w:eastAsia="zh-CN"/>
        </w:rPr>
        <w:t xml:space="preserve">From the </w:t>
      </w:r>
      <w:r w:rsidR="00313095" w:rsidRPr="007F3EBF">
        <w:rPr>
          <w:sz w:val="22"/>
          <w:szCs w:val="22"/>
          <w:lang w:eastAsia="zh-CN"/>
        </w:rPr>
        <w:t>values in Table 3</w:t>
      </w:r>
      <w:r w:rsidR="005F268D" w:rsidRPr="007F3EBF">
        <w:rPr>
          <w:sz w:val="22"/>
          <w:szCs w:val="22"/>
          <w:lang w:eastAsia="zh-CN"/>
        </w:rPr>
        <w:t xml:space="preserve">, the percentage </w:t>
      </w:r>
      <w:r w:rsidR="00313095" w:rsidRPr="007F3EBF">
        <w:rPr>
          <w:sz w:val="22"/>
          <w:szCs w:val="22"/>
          <w:lang w:eastAsia="zh-CN"/>
        </w:rPr>
        <w:t>of UEs with favourable synchronization condition (</w:t>
      </w:r>
      <w:r w:rsidR="00313095" w:rsidRPr="007F3EBF">
        <w:rPr>
          <w:bCs/>
          <w:i/>
          <w:sz w:val="22"/>
          <w:szCs w:val="22"/>
        </w:rPr>
        <w:t>TO &lt;</w:t>
      </w:r>
      <w:r w:rsidR="00313095" w:rsidRPr="007F3EBF">
        <w:rPr>
          <w:bCs/>
          <w:sz w:val="22"/>
          <w:szCs w:val="22"/>
        </w:rPr>
        <w:t>CP</w:t>
      </w:r>
      <w:r w:rsidR="00313095" w:rsidRPr="007F3EBF">
        <w:rPr>
          <w:sz w:val="22"/>
          <w:szCs w:val="22"/>
          <w:lang w:eastAsia="zh-CN"/>
        </w:rPr>
        <w:t xml:space="preserve">) </w:t>
      </w:r>
      <w:r w:rsidR="005F268D" w:rsidRPr="007F3EBF">
        <w:rPr>
          <w:sz w:val="22"/>
          <w:szCs w:val="22"/>
          <w:lang w:eastAsia="zh-CN"/>
        </w:rPr>
        <w:t xml:space="preserve">can be estimated </w:t>
      </w:r>
      <w:r w:rsidR="00313095" w:rsidRPr="007F3EBF">
        <w:rPr>
          <w:sz w:val="22"/>
          <w:szCs w:val="22"/>
          <w:lang w:eastAsia="zh-CN"/>
        </w:rPr>
        <w:t>as (80% + 0.43×20%) =86%.</w:t>
      </w:r>
    </w:p>
    <w:p w14:paraId="61D8F7D9" w14:textId="0FDA75A9" w:rsidR="0044175D" w:rsidRDefault="007F3EBF" w:rsidP="00040F77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>Observation 3</w:t>
      </w:r>
      <w:r w:rsidRPr="007F3EBF">
        <w:rPr>
          <w:i/>
          <w:sz w:val="22"/>
          <w:szCs w:val="22"/>
          <w:lang w:eastAsia="zh-CN"/>
        </w:rPr>
        <w:t xml:space="preserve"> – Based on the observations 1 and 2, for the current scope of NOMA evaluation, majority (86%) of UEs can be assume</w:t>
      </w:r>
      <w:r w:rsidR="00D431D5">
        <w:rPr>
          <w:i/>
          <w:sz w:val="22"/>
          <w:szCs w:val="22"/>
          <w:lang w:eastAsia="zh-CN"/>
        </w:rPr>
        <w:t>d to be</w:t>
      </w:r>
      <w:r w:rsidRPr="007F3EBF">
        <w:rPr>
          <w:i/>
          <w:sz w:val="22"/>
          <w:szCs w:val="22"/>
          <w:lang w:eastAsia="zh-CN"/>
        </w:rPr>
        <w:t xml:space="preserve"> in proper state of timing synchronization.</w:t>
      </w:r>
    </w:p>
    <w:p w14:paraId="0668B3D6" w14:textId="58306F57" w:rsidR="004037B7" w:rsidRPr="000D0D0A" w:rsidRDefault="004037B7" w:rsidP="00040F77">
      <w:pPr>
        <w:jc w:val="both"/>
        <w:rPr>
          <w:sz w:val="22"/>
          <w:szCs w:val="22"/>
          <w:lang w:eastAsia="zh-CN"/>
        </w:rPr>
      </w:pPr>
      <w:bookmarkStart w:id="4" w:name="_Hlk521510324"/>
      <w:r w:rsidRPr="000D0D0A">
        <w:rPr>
          <w:sz w:val="22"/>
          <w:szCs w:val="22"/>
          <w:lang w:eastAsia="zh-CN"/>
        </w:rPr>
        <w:t>Moreover, it should also be noted that these observations are</w:t>
      </w:r>
      <w:r w:rsidR="00EF5E28" w:rsidRPr="000D0D0A">
        <w:rPr>
          <w:sz w:val="22"/>
          <w:szCs w:val="22"/>
          <w:lang w:eastAsia="zh-CN"/>
        </w:rPr>
        <w:t xml:space="preserve"> made</w:t>
      </w:r>
      <w:r w:rsidRPr="000D0D0A">
        <w:rPr>
          <w:sz w:val="22"/>
          <w:szCs w:val="22"/>
          <w:lang w:eastAsia="zh-CN"/>
        </w:rPr>
        <w:t xml:space="preserve"> for the </w:t>
      </w:r>
      <w:proofErr w:type="gramStart"/>
      <w:r w:rsidRPr="000D0D0A">
        <w:rPr>
          <w:sz w:val="22"/>
          <w:szCs w:val="22"/>
          <w:lang w:eastAsia="zh-CN"/>
        </w:rPr>
        <w:t>worst case</w:t>
      </w:r>
      <w:proofErr w:type="gramEnd"/>
      <w:r w:rsidRPr="000D0D0A">
        <w:rPr>
          <w:sz w:val="22"/>
          <w:szCs w:val="22"/>
          <w:lang w:eastAsia="zh-CN"/>
        </w:rPr>
        <w:t xml:space="preserve"> scenario with large cell size (ISD=1732). </w:t>
      </w:r>
      <w:r w:rsidR="000D0D0A">
        <w:rPr>
          <w:sz w:val="22"/>
          <w:szCs w:val="22"/>
          <w:lang w:eastAsia="zh-CN"/>
        </w:rPr>
        <w:t>Therefore, t</w:t>
      </w:r>
      <w:r w:rsidRPr="000D0D0A">
        <w:rPr>
          <w:sz w:val="22"/>
          <w:szCs w:val="22"/>
          <w:lang w:eastAsia="zh-CN"/>
        </w:rPr>
        <w:t>he synchronous uplink data transmission case will be the most prevalent use case in all scenarios</w:t>
      </w:r>
      <w:r w:rsidR="000D0D0A">
        <w:rPr>
          <w:sz w:val="22"/>
          <w:szCs w:val="22"/>
          <w:lang w:eastAsia="zh-CN"/>
        </w:rPr>
        <w:t>,</w:t>
      </w:r>
      <w:r w:rsidRPr="000D0D0A">
        <w:rPr>
          <w:sz w:val="22"/>
          <w:szCs w:val="22"/>
          <w:lang w:eastAsia="zh-CN"/>
        </w:rPr>
        <w:t xml:space="preserve"> and </w:t>
      </w:r>
      <w:r w:rsidR="000D0D0A">
        <w:rPr>
          <w:sz w:val="22"/>
          <w:szCs w:val="22"/>
          <w:lang w:eastAsia="zh-CN"/>
        </w:rPr>
        <w:t xml:space="preserve">it </w:t>
      </w:r>
      <w:r w:rsidRPr="000D0D0A">
        <w:rPr>
          <w:sz w:val="22"/>
          <w:szCs w:val="22"/>
          <w:lang w:eastAsia="zh-CN"/>
        </w:rPr>
        <w:t xml:space="preserve">should be the </w:t>
      </w:r>
      <w:proofErr w:type="gramStart"/>
      <w:r w:rsidRPr="000D0D0A">
        <w:rPr>
          <w:sz w:val="22"/>
          <w:szCs w:val="22"/>
          <w:lang w:eastAsia="zh-CN"/>
        </w:rPr>
        <w:t>main focus</w:t>
      </w:r>
      <w:proofErr w:type="gramEnd"/>
      <w:r w:rsidRPr="000D0D0A">
        <w:rPr>
          <w:sz w:val="22"/>
          <w:szCs w:val="22"/>
          <w:lang w:eastAsia="zh-CN"/>
        </w:rPr>
        <w:t xml:space="preserve"> of the NOMA evaluation. </w:t>
      </w:r>
    </w:p>
    <w:bookmarkEnd w:id="4"/>
    <w:p w14:paraId="2B741F66" w14:textId="302EBFF6" w:rsidR="005E06A4" w:rsidRDefault="005E06A4" w:rsidP="006E7ADC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>Proposal 1</w:t>
      </w:r>
      <w:r w:rsidRPr="007F3EBF">
        <w:rPr>
          <w:i/>
          <w:sz w:val="22"/>
          <w:szCs w:val="22"/>
          <w:lang w:eastAsia="zh-CN"/>
        </w:rPr>
        <w:t xml:space="preserve"> – NOMA evaluation should only consider synchronous uplink data transmission.</w:t>
      </w:r>
    </w:p>
    <w:p w14:paraId="1E28DF94" w14:textId="36B0C91C" w:rsidR="00545EA9" w:rsidRPr="007F3EBF" w:rsidRDefault="00545EA9" w:rsidP="00D545D6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 xml:space="preserve">Proposal </w:t>
      </w:r>
      <w:r>
        <w:rPr>
          <w:b/>
          <w:i/>
          <w:sz w:val="22"/>
          <w:szCs w:val="22"/>
          <w:lang w:eastAsia="zh-CN"/>
        </w:rPr>
        <w:t>2</w:t>
      </w:r>
      <w:r w:rsidRPr="007F3EBF">
        <w:rPr>
          <w:i/>
          <w:sz w:val="22"/>
          <w:szCs w:val="22"/>
          <w:lang w:eastAsia="zh-CN"/>
        </w:rPr>
        <w:t xml:space="preserve"> – </w:t>
      </w:r>
      <w:r>
        <w:rPr>
          <w:i/>
          <w:sz w:val="22"/>
          <w:szCs w:val="22"/>
          <w:lang w:eastAsia="zh-CN"/>
        </w:rPr>
        <w:t xml:space="preserve">In case of considering TO model for </w:t>
      </w:r>
      <w:r w:rsidRPr="007F3EBF">
        <w:rPr>
          <w:i/>
          <w:sz w:val="22"/>
          <w:szCs w:val="22"/>
          <w:lang w:eastAsia="zh-CN"/>
        </w:rPr>
        <w:t>NOMA evaluation</w:t>
      </w:r>
      <w:r w:rsidR="00B1293C">
        <w:rPr>
          <w:i/>
          <w:sz w:val="22"/>
          <w:szCs w:val="22"/>
          <w:lang w:eastAsia="zh-CN"/>
        </w:rPr>
        <w:t>,</w:t>
      </w:r>
      <w:r w:rsidRPr="007F3EBF">
        <w:rPr>
          <w:i/>
          <w:sz w:val="22"/>
          <w:szCs w:val="22"/>
          <w:lang w:eastAsia="zh-CN"/>
        </w:rPr>
        <w:t xml:space="preserve"> </w:t>
      </w:r>
      <w:r w:rsidR="00D545D6">
        <w:rPr>
          <w:i/>
          <w:sz w:val="22"/>
          <w:szCs w:val="22"/>
          <w:lang w:eastAsia="zh-CN"/>
        </w:rPr>
        <w:t xml:space="preserve">TO should be assumed zero for 86% of UEs (transmissions), while for the remaining UEs, a value </w:t>
      </w:r>
      <w:r w:rsidR="005D2F0B">
        <w:rPr>
          <w:i/>
          <w:sz w:val="22"/>
          <w:szCs w:val="22"/>
          <w:lang w:eastAsia="zh-CN"/>
        </w:rPr>
        <w:t>can</w:t>
      </w:r>
      <w:r w:rsidR="00D545D6">
        <w:rPr>
          <w:i/>
          <w:sz w:val="22"/>
          <w:szCs w:val="22"/>
          <w:lang w:eastAsia="zh-CN"/>
        </w:rPr>
        <w:t xml:space="preserve"> be selected from the uniformly distributed range of [0, 2CP].</w:t>
      </w:r>
    </w:p>
    <w:p w14:paraId="40F37348" w14:textId="5B1B135F" w:rsidR="00F95871" w:rsidRDefault="00552C93" w:rsidP="00267BD7">
      <w:pPr>
        <w:keepNext/>
        <w:ind w:firstLine="288"/>
        <w:jc w:val="center"/>
      </w:pPr>
      <w:r>
        <w:rPr>
          <w:noProof/>
        </w:rPr>
        <w:drawing>
          <wp:inline distT="0" distB="0" distL="0" distR="0" wp14:anchorId="6365341C" wp14:editId="3D6AD74A">
            <wp:extent cx="3063240" cy="2276856"/>
            <wp:effectExtent l="0" t="0" r="0" b="9525"/>
            <wp:docPr id="1" name="Picture 1" descr="cid:image002.png@01D41381.DF9A0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41381.DF9A0930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31AB0C" wp14:editId="406F8965">
            <wp:extent cx="3081528" cy="2286000"/>
            <wp:effectExtent l="0" t="0" r="0" b="0"/>
            <wp:docPr id="2" name="Picture 2" descr="cid:image004.png@01D41381.DF9A0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4.png@01D41381.DF9A0930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528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FC0DD" w14:textId="597990B4" w:rsidR="00282909" w:rsidRDefault="00267BD7" w:rsidP="00267BD7">
      <w:pPr>
        <w:jc w:val="center"/>
        <w:rPr>
          <w:b/>
        </w:rPr>
      </w:pPr>
      <w:r w:rsidRPr="00267BD7">
        <w:rPr>
          <w:b/>
        </w:rPr>
        <w:t xml:space="preserve">Figure </w:t>
      </w:r>
      <w:r w:rsidR="00065C5F">
        <w:rPr>
          <w:b/>
        </w:rPr>
        <w:t>2</w:t>
      </w:r>
      <w:r w:rsidRPr="00267BD7">
        <w:rPr>
          <w:b/>
        </w:rPr>
        <w:t>a</w:t>
      </w:r>
      <w:r w:rsidRPr="00267BD7">
        <w:rPr>
          <w:b/>
        </w:rPr>
        <w:tab/>
      </w:r>
      <w:r w:rsidRPr="00267BD7">
        <w:rPr>
          <w:b/>
        </w:rPr>
        <w:tab/>
      </w:r>
      <w:r w:rsidRPr="00267BD7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7BD7">
        <w:rPr>
          <w:b/>
        </w:rPr>
        <w:tab/>
      </w:r>
      <w:r w:rsidRPr="00267BD7">
        <w:rPr>
          <w:b/>
        </w:rPr>
        <w:tab/>
      </w:r>
      <w:r w:rsidR="00CF66B3">
        <w:rPr>
          <w:b/>
        </w:rPr>
        <w:tab/>
      </w:r>
      <w:r w:rsidR="00CF66B3">
        <w:rPr>
          <w:b/>
        </w:rPr>
        <w:tab/>
      </w:r>
      <w:r w:rsidRPr="00267BD7">
        <w:rPr>
          <w:b/>
        </w:rPr>
        <w:tab/>
        <w:t xml:space="preserve">Figure </w:t>
      </w:r>
      <w:r w:rsidR="00065C5F">
        <w:rPr>
          <w:b/>
        </w:rPr>
        <w:t>2</w:t>
      </w:r>
      <w:r w:rsidRPr="00267BD7">
        <w:rPr>
          <w:b/>
        </w:rPr>
        <w:t>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1350"/>
        <w:gridCol w:w="1800"/>
        <w:gridCol w:w="1999"/>
      </w:tblGrid>
      <w:tr w:rsidR="00F127F5" w:rsidRPr="00661AA4" w14:paraId="5A0D6E33" w14:textId="77777777" w:rsidTr="00F127F5">
        <w:trPr>
          <w:cantSplit/>
          <w:trHeight w:hRule="exact" w:val="426"/>
          <w:jc w:val="center"/>
        </w:trPr>
        <w:tc>
          <w:tcPr>
            <w:tcW w:w="66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E291B6A" w14:textId="60FF2530" w:rsidR="00F127F5" w:rsidRDefault="00F127F5" w:rsidP="005C0484">
            <w:pPr>
              <w:jc w:val="center"/>
              <w:rPr>
                <w:bCs/>
                <w:i/>
                <w:sz w:val="18"/>
              </w:rPr>
            </w:pPr>
            <w:bookmarkStart w:id="5" w:name="_GoBack"/>
            <w:bookmarkEnd w:id="5"/>
            <w:r>
              <w:rPr>
                <w:b/>
              </w:rPr>
              <w:t>Table 2</w:t>
            </w:r>
            <w:r w:rsidR="00E72468">
              <w:rPr>
                <w:b/>
              </w:rPr>
              <w:t xml:space="preserve"> Timing offset with respect to serving cell</w:t>
            </w:r>
          </w:p>
        </w:tc>
      </w:tr>
      <w:tr w:rsidR="004F30B7" w:rsidRPr="00661AA4" w14:paraId="1E206B8E" w14:textId="77777777" w:rsidTr="00F127F5">
        <w:trPr>
          <w:cantSplit/>
          <w:trHeight w:hRule="exact" w:val="426"/>
          <w:jc w:val="center"/>
        </w:trPr>
        <w:tc>
          <w:tcPr>
            <w:tcW w:w="1525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75D70FF1" w14:textId="4D372B0D" w:rsidR="004F30B7" w:rsidRPr="00F11555" w:rsidRDefault="004F30B7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proofErr w:type="gramStart"/>
            <w:r w:rsidRPr="00F11555">
              <w:rPr>
                <w:bCs/>
                <w:i/>
                <w:sz w:val="18"/>
              </w:rPr>
              <w:t>T</w:t>
            </w:r>
            <w:r w:rsidR="00294598">
              <w:rPr>
                <w:bCs/>
                <w:i/>
                <w:sz w:val="18"/>
              </w:rPr>
              <w:t>A</w:t>
            </w:r>
            <w:r w:rsidRPr="00F11555">
              <w:rPr>
                <w:bCs/>
                <w:sz w:val="18"/>
                <w:vertAlign w:val="subscript"/>
              </w:rPr>
              <w:t xml:space="preserve"> </w:t>
            </w:r>
            <w:r w:rsidRPr="00F11555">
              <w:rPr>
                <w:bCs/>
                <w:i/>
                <w:sz w:val="18"/>
              </w:rPr>
              <w:t xml:space="preserve"> </w:t>
            </w:r>
            <w:r w:rsidRPr="00040D06">
              <w:rPr>
                <w:bCs/>
                <w:sz w:val="18"/>
              </w:rPr>
              <w:t>(</w:t>
            </w:r>
            <w:proofErr w:type="gramEnd"/>
            <w:r w:rsidRPr="00F11555">
              <w:rPr>
                <w:bCs/>
                <w:i/>
                <w:sz w:val="18"/>
              </w:rPr>
              <w:t>us</w:t>
            </w:r>
            <w:r w:rsidRPr="00040D06">
              <w:rPr>
                <w:bCs/>
                <w:sz w:val="1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568B7AA6" w14:textId="77777777" w:rsidR="004F30B7" w:rsidRPr="00F11555" w:rsidRDefault="004F30B7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proofErr w:type="spellStart"/>
            <w:r w:rsidRPr="00F11555">
              <w:rPr>
                <w:bCs/>
                <w:i/>
                <w:sz w:val="18"/>
              </w:rPr>
              <w:t>t</w:t>
            </w:r>
            <w:r w:rsidRPr="00F11555">
              <w:rPr>
                <w:bCs/>
                <w:i/>
                <w:sz w:val="18"/>
                <w:vertAlign w:val="subscript"/>
              </w:rPr>
              <w:t>TD</w:t>
            </w:r>
            <w:proofErr w:type="spellEnd"/>
            <w:r w:rsidRPr="00F11555">
              <w:rPr>
                <w:bCs/>
                <w:i/>
                <w:sz w:val="18"/>
              </w:rPr>
              <w:t xml:space="preserve"> </w:t>
            </w:r>
            <w:r w:rsidRPr="00F11555">
              <w:rPr>
                <w:rFonts w:ascii="Calibri" w:hAnsi="Calibri"/>
                <w:bCs/>
                <w:i/>
                <w:sz w:val="18"/>
              </w:rPr>
              <w:t>≈</w:t>
            </w:r>
            <w:r w:rsidRPr="00F11555">
              <w:rPr>
                <w:bCs/>
                <w:sz w:val="18"/>
              </w:rPr>
              <w:t>½</w:t>
            </w:r>
            <w:r w:rsidRPr="00F11555">
              <w:rPr>
                <w:bCs/>
                <w:i/>
                <w:sz w:val="18"/>
              </w:rPr>
              <w:t xml:space="preserve"> TO </w:t>
            </w:r>
            <w:r w:rsidRPr="00040D06">
              <w:rPr>
                <w:bCs/>
                <w:sz w:val="18"/>
              </w:rPr>
              <w:t>(</w:t>
            </w:r>
            <w:r w:rsidRPr="00F11555">
              <w:rPr>
                <w:bCs/>
                <w:i/>
                <w:sz w:val="18"/>
              </w:rPr>
              <w:t>us</w:t>
            </w:r>
            <w:r w:rsidRPr="00040D06">
              <w:rPr>
                <w:bCs/>
                <w:sz w:val="1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3FED13F0" w14:textId="77777777" w:rsidR="004F30B7" w:rsidRPr="00F11555" w:rsidRDefault="004F30B7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r w:rsidRPr="00F11555">
              <w:rPr>
                <w:bCs/>
                <w:i/>
                <w:sz w:val="18"/>
              </w:rPr>
              <w:t>UE distance</w:t>
            </w:r>
            <w:r>
              <w:rPr>
                <w:bCs/>
                <w:i/>
                <w:sz w:val="18"/>
              </w:rPr>
              <w:t xml:space="preserve">, </w:t>
            </w:r>
            <w:proofErr w:type="spellStart"/>
            <w:r>
              <w:rPr>
                <w:bCs/>
                <w:i/>
                <w:sz w:val="18"/>
              </w:rPr>
              <w:t>d</w:t>
            </w:r>
            <w:r w:rsidRPr="00F11555">
              <w:rPr>
                <w:bCs/>
                <w:i/>
                <w:sz w:val="18"/>
                <w:vertAlign w:val="subscript"/>
              </w:rPr>
              <w:t>UE</w:t>
            </w:r>
            <w:proofErr w:type="spellEnd"/>
            <w:r w:rsidRPr="00F11555">
              <w:rPr>
                <w:bCs/>
                <w:i/>
                <w:sz w:val="18"/>
              </w:rPr>
              <w:t xml:space="preserve"> </w:t>
            </w:r>
            <w:r w:rsidRPr="00040D06">
              <w:rPr>
                <w:bCs/>
                <w:sz w:val="18"/>
              </w:rPr>
              <w:t>(</w:t>
            </w:r>
            <w:r>
              <w:rPr>
                <w:bCs/>
                <w:i/>
                <w:sz w:val="18"/>
              </w:rPr>
              <w:t>m</w:t>
            </w:r>
            <w:r w:rsidRPr="00040D06">
              <w:rPr>
                <w:bCs/>
                <w:sz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0522ABAB" w14:textId="3476CCA7" w:rsidR="004F30B7" w:rsidRPr="00B62215" w:rsidRDefault="004F30B7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 xml:space="preserve">Percentage of UE </w:t>
            </w:r>
            <w:r w:rsidRPr="00040D06">
              <w:rPr>
                <w:bCs/>
                <w:sz w:val="18"/>
              </w:rPr>
              <w:t>(%)</w:t>
            </w:r>
          </w:p>
        </w:tc>
      </w:tr>
      <w:tr w:rsidR="004F30B7" w:rsidRPr="00661AA4" w14:paraId="3D059730" w14:textId="77777777" w:rsidTr="005C0484">
        <w:trPr>
          <w:cantSplit/>
          <w:trHeight w:hRule="exact" w:val="288"/>
          <w:jc w:val="center"/>
        </w:trPr>
        <w:tc>
          <w:tcPr>
            <w:tcW w:w="1525" w:type="dxa"/>
            <w:vAlign w:val="bottom"/>
          </w:tcPr>
          <w:p w14:paraId="5CCAF569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C42EC4">
              <w:rPr>
                <w:bCs/>
                <w:sz w:val="18"/>
              </w:rPr>
              <w:t>½ CP = 2.35</w:t>
            </w:r>
          </w:p>
        </w:tc>
        <w:tc>
          <w:tcPr>
            <w:tcW w:w="1350" w:type="dxa"/>
            <w:vAlign w:val="bottom"/>
          </w:tcPr>
          <w:p w14:paraId="71359A47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1.175</w:t>
            </w:r>
          </w:p>
        </w:tc>
        <w:tc>
          <w:tcPr>
            <w:tcW w:w="1800" w:type="dxa"/>
            <w:vAlign w:val="bottom"/>
          </w:tcPr>
          <w:p w14:paraId="306C8D88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352.5</w:t>
            </w:r>
          </w:p>
        </w:tc>
        <w:tc>
          <w:tcPr>
            <w:tcW w:w="1999" w:type="dxa"/>
            <w:vAlign w:val="bottom"/>
          </w:tcPr>
          <w:p w14:paraId="4F7E5812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16</w:t>
            </w:r>
          </w:p>
        </w:tc>
      </w:tr>
      <w:tr w:rsidR="004F30B7" w:rsidRPr="00661AA4" w14:paraId="7FE05852" w14:textId="77777777" w:rsidTr="005C0484">
        <w:trPr>
          <w:cantSplit/>
          <w:trHeight w:hRule="exact" w:val="288"/>
          <w:jc w:val="center"/>
        </w:trPr>
        <w:tc>
          <w:tcPr>
            <w:tcW w:w="1525" w:type="dxa"/>
            <w:vAlign w:val="bottom"/>
          </w:tcPr>
          <w:p w14:paraId="1A85CE74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C42EC4">
              <w:rPr>
                <w:bCs/>
                <w:sz w:val="18"/>
              </w:rPr>
              <w:t>CP = 4.7</w:t>
            </w:r>
          </w:p>
        </w:tc>
        <w:tc>
          <w:tcPr>
            <w:tcW w:w="1350" w:type="dxa"/>
            <w:vAlign w:val="bottom"/>
          </w:tcPr>
          <w:p w14:paraId="1A4DEC98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2.35</w:t>
            </w:r>
          </w:p>
        </w:tc>
        <w:tc>
          <w:tcPr>
            <w:tcW w:w="1800" w:type="dxa"/>
            <w:vAlign w:val="bottom"/>
          </w:tcPr>
          <w:p w14:paraId="3A7A3C64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705</w:t>
            </w:r>
          </w:p>
        </w:tc>
        <w:tc>
          <w:tcPr>
            <w:tcW w:w="1999" w:type="dxa"/>
            <w:vAlign w:val="bottom"/>
          </w:tcPr>
          <w:p w14:paraId="7E6B9281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43</w:t>
            </w:r>
          </w:p>
        </w:tc>
      </w:tr>
      <w:tr w:rsidR="004F30B7" w:rsidRPr="00661AA4" w14:paraId="0A6C15BD" w14:textId="77777777" w:rsidTr="005C0484">
        <w:trPr>
          <w:cantSplit/>
          <w:trHeight w:hRule="exact" w:val="288"/>
          <w:jc w:val="center"/>
        </w:trPr>
        <w:tc>
          <w:tcPr>
            <w:tcW w:w="1525" w:type="dxa"/>
            <w:vAlign w:val="bottom"/>
          </w:tcPr>
          <w:p w14:paraId="5CA92C8F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C42EC4">
              <w:rPr>
                <w:bCs/>
                <w:sz w:val="18"/>
              </w:rPr>
              <w:t>1½ CP = 7.05</w:t>
            </w:r>
          </w:p>
        </w:tc>
        <w:tc>
          <w:tcPr>
            <w:tcW w:w="1350" w:type="dxa"/>
            <w:vAlign w:val="bottom"/>
          </w:tcPr>
          <w:p w14:paraId="611F6401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3.525</w:t>
            </w:r>
          </w:p>
        </w:tc>
        <w:tc>
          <w:tcPr>
            <w:tcW w:w="1800" w:type="dxa"/>
            <w:vAlign w:val="bottom"/>
          </w:tcPr>
          <w:p w14:paraId="0C4C7673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1057.5</w:t>
            </w:r>
          </w:p>
        </w:tc>
        <w:tc>
          <w:tcPr>
            <w:tcW w:w="1999" w:type="dxa"/>
            <w:vAlign w:val="bottom"/>
          </w:tcPr>
          <w:p w14:paraId="6C68C575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81</w:t>
            </w:r>
          </w:p>
        </w:tc>
      </w:tr>
      <w:tr w:rsidR="004F30B7" w:rsidRPr="00661AA4" w14:paraId="40F9560D" w14:textId="77777777" w:rsidTr="005C0484">
        <w:trPr>
          <w:cantSplit/>
          <w:trHeight w:hRule="exact" w:val="288"/>
          <w:jc w:val="center"/>
        </w:trPr>
        <w:tc>
          <w:tcPr>
            <w:tcW w:w="1525" w:type="dxa"/>
            <w:vAlign w:val="bottom"/>
          </w:tcPr>
          <w:p w14:paraId="6F8AAD6D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C42EC4">
              <w:rPr>
                <w:bCs/>
                <w:sz w:val="18"/>
              </w:rPr>
              <w:t>2×CP =9.4</w:t>
            </w:r>
          </w:p>
        </w:tc>
        <w:tc>
          <w:tcPr>
            <w:tcW w:w="1350" w:type="dxa"/>
            <w:vAlign w:val="bottom"/>
          </w:tcPr>
          <w:p w14:paraId="362C3086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4.7</w:t>
            </w:r>
          </w:p>
        </w:tc>
        <w:tc>
          <w:tcPr>
            <w:tcW w:w="1800" w:type="dxa"/>
            <w:vAlign w:val="bottom"/>
          </w:tcPr>
          <w:p w14:paraId="584E5D52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1410</w:t>
            </w:r>
          </w:p>
        </w:tc>
        <w:tc>
          <w:tcPr>
            <w:tcW w:w="1999" w:type="dxa"/>
            <w:vAlign w:val="bottom"/>
          </w:tcPr>
          <w:p w14:paraId="515EE80F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92</w:t>
            </w:r>
          </w:p>
        </w:tc>
      </w:tr>
    </w:tbl>
    <w:p w14:paraId="2EC176C1" w14:textId="6216B0D1" w:rsidR="008D140C" w:rsidRPr="00267BD7" w:rsidRDefault="008D140C" w:rsidP="00267BD7">
      <w:pPr>
        <w:jc w:val="center"/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1999"/>
      </w:tblGrid>
      <w:tr w:rsidR="00F127F5" w:rsidRPr="00661AA4" w14:paraId="013F2302" w14:textId="77777777" w:rsidTr="00F127F5">
        <w:trPr>
          <w:cantSplit/>
          <w:trHeight w:hRule="exact" w:val="426"/>
          <w:jc w:val="center"/>
        </w:trPr>
        <w:tc>
          <w:tcPr>
            <w:tcW w:w="3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4A5A1DB" w14:textId="73FD3474" w:rsidR="00F127F5" w:rsidRPr="00040D06" w:rsidRDefault="00F127F5" w:rsidP="005C0484">
            <w:pPr>
              <w:jc w:val="center"/>
              <w:rPr>
                <w:bCs/>
                <w:sz w:val="18"/>
              </w:rPr>
            </w:pPr>
            <w:r>
              <w:rPr>
                <w:b/>
              </w:rPr>
              <w:t>Table 3</w:t>
            </w:r>
            <w:r w:rsidR="00BB40EC">
              <w:rPr>
                <w:b/>
              </w:rPr>
              <w:t xml:space="preserve"> </w:t>
            </w:r>
            <w:r w:rsidR="00E72468">
              <w:rPr>
                <w:b/>
              </w:rPr>
              <w:t>Distribution of UE timing offsets</w:t>
            </w:r>
          </w:p>
        </w:tc>
      </w:tr>
      <w:tr w:rsidR="00C83994" w:rsidRPr="00661AA4" w14:paraId="2203B147" w14:textId="77777777" w:rsidTr="00F127F5">
        <w:trPr>
          <w:cantSplit/>
          <w:trHeight w:hRule="exact" w:val="426"/>
          <w:jc w:val="center"/>
        </w:trPr>
        <w:tc>
          <w:tcPr>
            <w:tcW w:w="1890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1CF5F284" w14:textId="6F9458DF" w:rsidR="00C83994" w:rsidRPr="00F11555" w:rsidRDefault="00C83994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r w:rsidRPr="00F11555">
              <w:rPr>
                <w:bCs/>
                <w:i/>
                <w:sz w:val="18"/>
              </w:rPr>
              <w:t>TO</w:t>
            </w:r>
            <w:r w:rsidR="00C161FA">
              <w:rPr>
                <w:bCs/>
                <w:i/>
                <w:sz w:val="18"/>
              </w:rPr>
              <w:t xml:space="preserve"> </w:t>
            </w:r>
            <w:proofErr w:type="gramStart"/>
            <w:r w:rsidR="00C161FA" w:rsidRPr="00C161FA">
              <w:rPr>
                <w:bCs/>
                <w:sz w:val="18"/>
              </w:rPr>
              <w:t>range</w:t>
            </w:r>
            <w:r w:rsidRPr="00F11555">
              <w:rPr>
                <w:bCs/>
                <w:sz w:val="18"/>
                <w:vertAlign w:val="subscript"/>
              </w:rPr>
              <w:t xml:space="preserve"> </w:t>
            </w:r>
            <w:r w:rsidRPr="00F11555">
              <w:rPr>
                <w:bCs/>
                <w:i/>
                <w:sz w:val="18"/>
              </w:rPr>
              <w:t xml:space="preserve"> </w:t>
            </w:r>
            <w:r w:rsidRPr="00040D06">
              <w:rPr>
                <w:bCs/>
                <w:sz w:val="18"/>
              </w:rPr>
              <w:t>(</w:t>
            </w:r>
            <w:proofErr w:type="gramEnd"/>
            <w:r w:rsidRPr="00F11555">
              <w:rPr>
                <w:bCs/>
                <w:i/>
                <w:sz w:val="18"/>
              </w:rPr>
              <w:t>us</w:t>
            </w:r>
            <w:r w:rsidRPr="00040D06">
              <w:rPr>
                <w:bCs/>
                <w:sz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64F83B31" w14:textId="397D10CE" w:rsidR="00C83994" w:rsidRPr="00B62215" w:rsidRDefault="00C83994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r w:rsidRPr="00040D06">
              <w:rPr>
                <w:bCs/>
                <w:sz w:val="18"/>
              </w:rPr>
              <w:t>Percentage of UE (%)</w:t>
            </w:r>
          </w:p>
        </w:tc>
      </w:tr>
      <w:tr w:rsidR="00C83994" w:rsidRPr="00661AA4" w14:paraId="24489A5D" w14:textId="77777777" w:rsidTr="00C83994">
        <w:trPr>
          <w:cantSplit/>
          <w:trHeight w:hRule="exact" w:val="288"/>
          <w:jc w:val="center"/>
        </w:trPr>
        <w:tc>
          <w:tcPr>
            <w:tcW w:w="1890" w:type="dxa"/>
            <w:vAlign w:val="bottom"/>
          </w:tcPr>
          <w:p w14:paraId="02B4A88B" w14:textId="314BF805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040D06">
              <w:rPr>
                <w:bCs/>
                <w:i/>
                <w:sz w:val="18"/>
              </w:rPr>
              <w:t>TO</w:t>
            </w:r>
            <w:r>
              <w:rPr>
                <w:bCs/>
                <w:i/>
                <w:sz w:val="18"/>
              </w:rPr>
              <w:t xml:space="preserve"> &lt;</w:t>
            </w:r>
            <w:r w:rsidRPr="00C42EC4">
              <w:rPr>
                <w:bCs/>
                <w:sz w:val="18"/>
              </w:rPr>
              <w:t>½</w:t>
            </w:r>
            <w:r w:rsidRPr="008D140C">
              <w:rPr>
                <w:bCs/>
                <w:sz w:val="18"/>
              </w:rPr>
              <w:t>CP</w:t>
            </w:r>
            <w:r>
              <w:rPr>
                <w:bCs/>
                <w:i/>
                <w:sz w:val="18"/>
              </w:rPr>
              <w:t xml:space="preserve"> </w:t>
            </w:r>
          </w:p>
        </w:tc>
        <w:tc>
          <w:tcPr>
            <w:tcW w:w="1999" w:type="dxa"/>
            <w:vAlign w:val="bottom"/>
          </w:tcPr>
          <w:p w14:paraId="60E74B82" w14:textId="77777777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16</w:t>
            </w:r>
          </w:p>
        </w:tc>
      </w:tr>
      <w:tr w:rsidR="00C83994" w:rsidRPr="00661AA4" w14:paraId="776578E2" w14:textId="77777777" w:rsidTr="00C83994">
        <w:trPr>
          <w:cantSplit/>
          <w:trHeight w:hRule="exact" w:val="288"/>
          <w:jc w:val="center"/>
        </w:trPr>
        <w:tc>
          <w:tcPr>
            <w:tcW w:w="1890" w:type="dxa"/>
            <w:vAlign w:val="bottom"/>
          </w:tcPr>
          <w:p w14:paraId="105696FD" w14:textId="69983E1B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C42EC4">
              <w:rPr>
                <w:bCs/>
                <w:sz w:val="18"/>
              </w:rPr>
              <w:t>½</w:t>
            </w:r>
            <w:r w:rsidRPr="008D140C">
              <w:rPr>
                <w:bCs/>
                <w:sz w:val="18"/>
              </w:rPr>
              <w:t>CP</w:t>
            </w:r>
            <w:r>
              <w:rPr>
                <w:bCs/>
                <w:i/>
                <w:sz w:val="18"/>
              </w:rPr>
              <w:t xml:space="preserve"> &lt; </w:t>
            </w:r>
            <w:r w:rsidRPr="00F11555">
              <w:rPr>
                <w:bCs/>
                <w:i/>
                <w:sz w:val="18"/>
              </w:rPr>
              <w:t>TO</w:t>
            </w:r>
            <w:r>
              <w:rPr>
                <w:bCs/>
                <w:i/>
                <w:sz w:val="18"/>
              </w:rPr>
              <w:t xml:space="preserve"> &lt;</w:t>
            </w:r>
            <w:r w:rsidRPr="00C42EC4">
              <w:rPr>
                <w:bCs/>
                <w:sz w:val="18"/>
              </w:rPr>
              <w:t xml:space="preserve"> CP</w:t>
            </w:r>
          </w:p>
        </w:tc>
        <w:tc>
          <w:tcPr>
            <w:tcW w:w="1999" w:type="dxa"/>
            <w:vAlign w:val="bottom"/>
          </w:tcPr>
          <w:p w14:paraId="428EB293" w14:textId="7A927CF7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27</w:t>
            </w:r>
          </w:p>
        </w:tc>
      </w:tr>
      <w:tr w:rsidR="00C83994" w:rsidRPr="00661AA4" w14:paraId="1431AD88" w14:textId="77777777" w:rsidTr="00C83994">
        <w:trPr>
          <w:cantSplit/>
          <w:trHeight w:hRule="exact" w:val="288"/>
          <w:jc w:val="center"/>
        </w:trPr>
        <w:tc>
          <w:tcPr>
            <w:tcW w:w="1890" w:type="dxa"/>
            <w:vAlign w:val="bottom"/>
          </w:tcPr>
          <w:p w14:paraId="0ADB5AE2" w14:textId="116B7BF2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8D140C">
              <w:rPr>
                <w:bCs/>
                <w:sz w:val="18"/>
              </w:rPr>
              <w:t>CP</w:t>
            </w:r>
            <w:r>
              <w:rPr>
                <w:bCs/>
                <w:i/>
                <w:sz w:val="18"/>
              </w:rPr>
              <w:t xml:space="preserve"> &lt; </w:t>
            </w:r>
            <w:r w:rsidRPr="00F11555">
              <w:rPr>
                <w:bCs/>
                <w:i/>
                <w:sz w:val="18"/>
              </w:rPr>
              <w:t>TO</w:t>
            </w:r>
            <w:r>
              <w:rPr>
                <w:bCs/>
                <w:i/>
                <w:sz w:val="18"/>
              </w:rPr>
              <w:t xml:space="preserve"> &lt;</w:t>
            </w:r>
            <w:r w:rsidRPr="00C42EC4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1</w:t>
            </w:r>
            <w:r w:rsidRPr="00C42EC4">
              <w:rPr>
                <w:bCs/>
                <w:sz w:val="18"/>
              </w:rPr>
              <w:t>½CP</w:t>
            </w:r>
          </w:p>
        </w:tc>
        <w:tc>
          <w:tcPr>
            <w:tcW w:w="1999" w:type="dxa"/>
            <w:vAlign w:val="bottom"/>
          </w:tcPr>
          <w:p w14:paraId="62593ACD" w14:textId="50F96923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42</w:t>
            </w:r>
          </w:p>
        </w:tc>
      </w:tr>
      <w:tr w:rsidR="00C83994" w:rsidRPr="00661AA4" w14:paraId="4B80D86E" w14:textId="77777777" w:rsidTr="00C83994">
        <w:trPr>
          <w:cantSplit/>
          <w:trHeight w:hRule="exact" w:val="288"/>
          <w:jc w:val="center"/>
        </w:trPr>
        <w:tc>
          <w:tcPr>
            <w:tcW w:w="1890" w:type="dxa"/>
            <w:vAlign w:val="bottom"/>
          </w:tcPr>
          <w:p w14:paraId="50DAF2D4" w14:textId="6411321B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C42EC4">
              <w:rPr>
                <w:bCs/>
                <w:sz w:val="18"/>
              </w:rPr>
              <w:t>½ CP</w:t>
            </w:r>
            <w:r w:rsidRPr="00F11555">
              <w:rPr>
                <w:bCs/>
                <w:i/>
                <w:sz w:val="18"/>
              </w:rPr>
              <w:t xml:space="preserve"> </w:t>
            </w:r>
            <w:r>
              <w:rPr>
                <w:bCs/>
                <w:i/>
                <w:sz w:val="18"/>
              </w:rPr>
              <w:t xml:space="preserve">&lt; </w:t>
            </w:r>
            <w:r w:rsidRPr="00F11555">
              <w:rPr>
                <w:bCs/>
                <w:i/>
                <w:sz w:val="18"/>
              </w:rPr>
              <w:t>TO</w:t>
            </w:r>
            <w:r w:rsidRPr="00C42EC4">
              <w:rPr>
                <w:bCs/>
                <w:sz w:val="18"/>
              </w:rPr>
              <w:t xml:space="preserve"> </w:t>
            </w:r>
          </w:p>
        </w:tc>
        <w:tc>
          <w:tcPr>
            <w:tcW w:w="1999" w:type="dxa"/>
            <w:vAlign w:val="bottom"/>
          </w:tcPr>
          <w:p w14:paraId="773F1E78" w14:textId="2B152A74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15</w:t>
            </w:r>
          </w:p>
        </w:tc>
      </w:tr>
    </w:tbl>
    <w:p w14:paraId="05B8AEFA" w14:textId="77777777" w:rsidR="008962DD" w:rsidRPr="00282909" w:rsidRDefault="008962DD" w:rsidP="00282909"/>
    <w:p w14:paraId="2642D941" w14:textId="29D519D8" w:rsidR="0020001D" w:rsidRDefault="0020001D" w:rsidP="00B658E9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7216FE86" w14:textId="00A2CAF8" w:rsidR="00892D70" w:rsidRPr="007F3EBF" w:rsidRDefault="00892D70" w:rsidP="00892D70">
      <w:pPr>
        <w:jc w:val="both"/>
        <w:rPr>
          <w:rFonts w:ascii="Times" w:hAnsi="Times" w:cs="Times"/>
          <w:sz w:val="22"/>
        </w:rPr>
      </w:pPr>
      <w:r w:rsidRPr="007F3EBF">
        <w:rPr>
          <w:rFonts w:ascii="Times" w:hAnsi="Times" w:cs="Times"/>
          <w:sz w:val="22"/>
        </w:rPr>
        <w:t>In this contribution, we discuss our perspective on evaluation of NOMA schemes under timing offset assumption. Based on SL simulation results and the discussion, we provide the following observation</w:t>
      </w:r>
      <w:r w:rsidR="007F3EBF">
        <w:rPr>
          <w:rFonts w:ascii="Times" w:hAnsi="Times" w:cs="Times"/>
          <w:sz w:val="22"/>
        </w:rPr>
        <w:t>s</w:t>
      </w:r>
      <w:r w:rsidRPr="007F3EBF">
        <w:rPr>
          <w:rFonts w:ascii="Times" w:hAnsi="Times" w:cs="Times"/>
          <w:sz w:val="22"/>
        </w:rPr>
        <w:t xml:space="preserve"> and proposal. </w:t>
      </w:r>
    </w:p>
    <w:p w14:paraId="3C06C759" w14:textId="0C54D27F" w:rsidR="007F3EBF" w:rsidRDefault="007F3EBF" w:rsidP="007F3EBF">
      <w:pPr>
        <w:jc w:val="both"/>
        <w:rPr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Observation</w:t>
      </w:r>
      <w:r w:rsidRPr="002D4404">
        <w:rPr>
          <w:b/>
          <w:i/>
          <w:sz w:val="22"/>
          <w:szCs w:val="22"/>
          <w:lang w:eastAsia="zh-CN"/>
        </w:rPr>
        <w:t xml:space="preserve"> 1</w:t>
      </w:r>
      <w:r w:rsidRPr="002D4404">
        <w:rPr>
          <w:i/>
          <w:sz w:val="22"/>
          <w:szCs w:val="22"/>
          <w:lang w:eastAsia="zh-CN"/>
        </w:rPr>
        <w:t xml:space="preserve"> – </w:t>
      </w:r>
      <w:r>
        <w:rPr>
          <w:i/>
          <w:sz w:val="22"/>
          <w:szCs w:val="22"/>
          <w:lang w:eastAsia="zh-CN"/>
        </w:rPr>
        <w:t xml:space="preserve">For the current scope of NOMA evaluation, </w:t>
      </w:r>
      <w:r w:rsidRPr="00E31935">
        <w:rPr>
          <w:i/>
          <w:sz w:val="22"/>
          <w:szCs w:val="22"/>
          <w:lang w:eastAsia="zh-CN"/>
        </w:rPr>
        <w:t>80% of UE’s have updated TA information</w:t>
      </w:r>
      <w:r>
        <w:rPr>
          <w:i/>
          <w:sz w:val="22"/>
          <w:szCs w:val="22"/>
          <w:lang w:eastAsia="zh-CN"/>
        </w:rPr>
        <w:t xml:space="preserve"> and properly synchronized.</w:t>
      </w:r>
      <w:r w:rsidRPr="00E31935">
        <w:rPr>
          <w:i/>
          <w:sz w:val="22"/>
          <w:szCs w:val="22"/>
          <w:lang w:eastAsia="zh-CN"/>
        </w:rPr>
        <w:t xml:space="preserve"> </w:t>
      </w:r>
    </w:p>
    <w:p w14:paraId="0D1AEAE9" w14:textId="77777777" w:rsidR="007F3EBF" w:rsidRPr="007F3EBF" w:rsidRDefault="007F3EBF" w:rsidP="007F3EBF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>Observation 2</w:t>
      </w:r>
      <w:r w:rsidRPr="007F3EBF">
        <w:rPr>
          <w:i/>
          <w:sz w:val="22"/>
          <w:szCs w:val="22"/>
          <w:lang w:eastAsia="zh-CN"/>
        </w:rPr>
        <w:t xml:space="preserve"> – In absence of any TA information, at least 43% of UEs may observe a TO of less than CP duration. </w:t>
      </w:r>
    </w:p>
    <w:p w14:paraId="49FAEAD9" w14:textId="55051CC3" w:rsidR="007F3EBF" w:rsidRPr="007F3EBF" w:rsidRDefault="007F3EBF" w:rsidP="007F3EBF">
      <w:pPr>
        <w:jc w:val="both"/>
        <w:rPr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>Observation 3</w:t>
      </w:r>
      <w:r w:rsidRPr="007F3EBF">
        <w:rPr>
          <w:i/>
          <w:sz w:val="22"/>
          <w:szCs w:val="22"/>
          <w:lang w:eastAsia="zh-CN"/>
        </w:rPr>
        <w:t xml:space="preserve"> – Based on the observations 1 and 2, for the current scope of NOMA evaluation, majority (86%) of UEs can be assume</w:t>
      </w:r>
      <w:r w:rsidR="00A43909">
        <w:rPr>
          <w:i/>
          <w:sz w:val="22"/>
          <w:szCs w:val="22"/>
          <w:lang w:eastAsia="zh-CN"/>
        </w:rPr>
        <w:t>d</w:t>
      </w:r>
      <w:r w:rsidR="00D431D5">
        <w:rPr>
          <w:i/>
          <w:sz w:val="22"/>
          <w:szCs w:val="22"/>
          <w:lang w:eastAsia="zh-CN"/>
        </w:rPr>
        <w:t xml:space="preserve"> to be</w:t>
      </w:r>
      <w:r w:rsidRPr="007F3EBF">
        <w:rPr>
          <w:i/>
          <w:sz w:val="22"/>
          <w:szCs w:val="22"/>
          <w:lang w:eastAsia="zh-CN"/>
        </w:rPr>
        <w:t xml:space="preserve"> in proper state of timing synchronization.</w:t>
      </w:r>
    </w:p>
    <w:p w14:paraId="3A10750D" w14:textId="4916C2FC" w:rsidR="007F3EBF" w:rsidRDefault="007F3EBF" w:rsidP="007F3EBF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>Proposal 1</w:t>
      </w:r>
      <w:r w:rsidRPr="007F3EBF">
        <w:rPr>
          <w:i/>
          <w:sz w:val="22"/>
          <w:szCs w:val="22"/>
          <w:lang w:eastAsia="zh-CN"/>
        </w:rPr>
        <w:t xml:space="preserve"> – NOMA evaluation should only consider synchronous uplink data transmission.</w:t>
      </w:r>
    </w:p>
    <w:p w14:paraId="46A68E4E" w14:textId="14D2934C" w:rsidR="00DF39FD" w:rsidRPr="007F3EBF" w:rsidRDefault="00DF39FD" w:rsidP="00DF39FD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 xml:space="preserve">Proposal </w:t>
      </w:r>
      <w:r>
        <w:rPr>
          <w:b/>
          <w:i/>
          <w:sz w:val="22"/>
          <w:szCs w:val="22"/>
          <w:lang w:eastAsia="zh-CN"/>
        </w:rPr>
        <w:t>2</w:t>
      </w:r>
      <w:r w:rsidRPr="007F3EBF">
        <w:rPr>
          <w:i/>
          <w:sz w:val="22"/>
          <w:szCs w:val="22"/>
          <w:lang w:eastAsia="zh-CN"/>
        </w:rPr>
        <w:t xml:space="preserve"> – </w:t>
      </w:r>
      <w:r>
        <w:rPr>
          <w:i/>
          <w:sz w:val="22"/>
          <w:szCs w:val="22"/>
          <w:lang w:eastAsia="zh-CN"/>
        </w:rPr>
        <w:t xml:space="preserve">In case of considering TO model for </w:t>
      </w:r>
      <w:r w:rsidRPr="007F3EBF">
        <w:rPr>
          <w:i/>
          <w:sz w:val="22"/>
          <w:szCs w:val="22"/>
          <w:lang w:eastAsia="zh-CN"/>
        </w:rPr>
        <w:t>NOMA evaluation</w:t>
      </w:r>
      <w:r>
        <w:rPr>
          <w:i/>
          <w:sz w:val="22"/>
          <w:szCs w:val="22"/>
          <w:lang w:eastAsia="zh-CN"/>
        </w:rPr>
        <w:t>,</w:t>
      </w:r>
      <w:r w:rsidRPr="007F3EBF">
        <w:rPr>
          <w:i/>
          <w:sz w:val="22"/>
          <w:szCs w:val="22"/>
          <w:lang w:eastAsia="zh-CN"/>
        </w:rPr>
        <w:t xml:space="preserve"> </w:t>
      </w:r>
      <w:r>
        <w:rPr>
          <w:i/>
          <w:sz w:val="22"/>
          <w:szCs w:val="22"/>
          <w:lang w:eastAsia="zh-CN"/>
        </w:rPr>
        <w:t xml:space="preserve">TO should be assumed zero for 86% of UEs (transmissions), while for the remaining UEs, a value </w:t>
      </w:r>
      <w:r w:rsidR="005D2F0B">
        <w:rPr>
          <w:i/>
          <w:sz w:val="22"/>
          <w:szCs w:val="22"/>
          <w:lang w:eastAsia="zh-CN"/>
        </w:rPr>
        <w:t>can</w:t>
      </w:r>
      <w:r>
        <w:rPr>
          <w:i/>
          <w:sz w:val="22"/>
          <w:szCs w:val="22"/>
          <w:lang w:eastAsia="zh-CN"/>
        </w:rPr>
        <w:t xml:space="preserve"> be selected from </w:t>
      </w:r>
      <w:r w:rsidR="00B5079D">
        <w:rPr>
          <w:i/>
          <w:sz w:val="22"/>
          <w:szCs w:val="22"/>
          <w:lang w:eastAsia="zh-CN"/>
        </w:rPr>
        <w:t>a</w:t>
      </w:r>
      <w:r>
        <w:rPr>
          <w:i/>
          <w:sz w:val="22"/>
          <w:szCs w:val="22"/>
          <w:lang w:eastAsia="zh-CN"/>
        </w:rPr>
        <w:t xml:space="preserve"> uniformly distributed range of [0, 2CP].</w:t>
      </w:r>
    </w:p>
    <w:p w14:paraId="09431A29" w14:textId="77777777" w:rsidR="007F3EBF" w:rsidRPr="007F3EBF" w:rsidRDefault="007F3EBF" w:rsidP="007F3EBF">
      <w:pPr>
        <w:jc w:val="both"/>
        <w:rPr>
          <w:i/>
          <w:sz w:val="22"/>
          <w:szCs w:val="22"/>
          <w:lang w:eastAsia="zh-CN"/>
        </w:rPr>
      </w:pPr>
    </w:p>
    <w:p w14:paraId="05D83324" w14:textId="77777777" w:rsidR="002A4EFE" w:rsidRPr="00534451" w:rsidRDefault="002A4EFE" w:rsidP="00862A55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7F9948F0" w14:textId="11703BA0" w:rsidR="00240B31" w:rsidRPr="0035235A" w:rsidRDefault="00240B31" w:rsidP="0035235A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lang w:eastAsia="zh-CN"/>
        </w:rPr>
      </w:pPr>
      <w:r w:rsidRPr="0035235A">
        <w:rPr>
          <w:rFonts w:ascii="Times New Roman" w:eastAsia="SimSun" w:hAnsi="Times New Roman"/>
          <w:lang w:eastAsia="zh-CN"/>
        </w:rPr>
        <w:t>Chairman’s Notes, 3GPP TSG RAN WG1 Meeting #9</w:t>
      </w:r>
      <w:r w:rsidR="002E0621" w:rsidRPr="0035235A">
        <w:rPr>
          <w:rFonts w:ascii="Times New Roman" w:eastAsia="SimSun" w:hAnsi="Times New Roman"/>
          <w:lang w:eastAsia="zh-CN"/>
        </w:rPr>
        <w:t>3</w:t>
      </w:r>
      <w:r w:rsidRPr="0035235A">
        <w:rPr>
          <w:rFonts w:ascii="Times New Roman" w:eastAsia="SimSun" w:hAnsi="Times New Roman"/>
          <w:lang w:eastAsia="zh-CN"/>
        </w:rPr>
        <w:t xml:space="preserve">, </w:t>
      </w:r>
      <w:r w:rsidR="002E0621" w:rsidRPr="0035235A">
        <w:rPr>
          <w:rFonts w:ascii="Times New Roman" w:eastAsia="SimSun" w:hAnsi="Times New Roman"/>
          <w:lang w:eastAsia="zh-CN"/>
        </w:rPr>
        <w:t>Busan</w:t>
      </w:r>
      <w:r w:rsidRPr="0035235A">
        <w:rPr>
          <w:rFonts w:ascii="Times New Roman" w:eastAsia="SimSun" w:hAnsi="Times New Roman"/>
          <w:lang w:eastAsia="zh-CN"/>
        </w:rPr>
        <w:t xml:space="preserve">, </w:t>
      </w:r>
      <w:r w:rsidR="002E0621" w:rsidRPr="0035235A">
        <w:rPr>
          <w:rFonts w:ascii="Times New Roman" w:eastAsia="SimSun" w:hAnsi="Times New Roman"/>
          <w:lang w:eastAsia="zh-CN"/>
        </w:rPr>
        <w:t>South Korea</w:t>
      </w:r>
      <w:r w:rsidRPr="0035235A">
        <w:rPr>
          <w:rFonts w:ascii="Times New Roman" w:eastAsia="SimSun" w:hAnsi="Times New Roman"/>
          <w:lang w:eastAsia="zh-CN"/>
        </w:rPr>
        <w:t xml:space="preserve">, </w:t>
      </w:r>
      <w:r w:rsidR="002E0621" w:rsidRPr="0035235A">
        <w:rPr>
          <w:rFonts w:ascii="Times New Roman" w:eastAsia="SimSun" w:hAnsi="Times New Roman"/>
          <w:lang w:eastAsia="zh-CN"/>
        </w:rPr>
        <w:t>May</w:t>
      </w:r>
      <w:r w:rsidRPr="0035235A">
        <w:rPr>
          <w:rFonts w:ascii="Times New Roman" w:eastAsia="SimSun" w:hAnsi="Times New Roman"/>
          <w:lang w:eastAsia="zh-CN"/>
        </w:rPr>
        <w:t xml:space="preserve"> 2018</w:t>
      </w:r>
    </w:p>
    <w:p w14:paraId="51F6BB01" w14:textId="3DEFFE81" w:rsidR="001E09C3" w:rsidRDefault="001E09C3" w:rsidP="001E09C3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lang w:eastAsia="zh-CN"/>
        </w:rPr>
      </w:pPr>
      <w:r w:rsidRPr="00DB6979">
        <w:rPr>
          <w:rFonts w:ascii="Times New Roman" w:eastAsia="SimSun" w:hAnsi="Times New Roman"/>
          <w:lang w:eastAsia="zh-CN"/>
        </w:rPr>
        <w:t>Chairman’s Notes, 3GPP TSG RAN WG1 Meeting #92</w:t>
      </w:r>
      <w:r>
        <w:rPr>
          <w:rFonts w:ascii="Times New Roman" w:eastAsia="SimSun" w:hAnsi="Times New Roman"/>
          <w:lang w:eastAsia="zh-CN"/>
        </w:rPr>
        <w:t>b</w:t>
      </w:r>
      <w:r w:rsidRPr="00DB6979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Sanya</w:t>
      </w:r>
      <w:r w:rsidRPr="00DB6979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China</w:t>
      </w:r>
      <w:r w:rsidRPr="00DB6979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April</w:t>
      </w:r>
      <w:r w:rsidRPr="00DB6979">
        <w:rPr>
          <w:rFonts w:ascii="Times New Roman" w:eastAsia="SimSun" w:hAnsi="Times New Roman"/>
          <w:lang w:eastAsia="zh-CN"/>
        </w:rPr>
        <w:t xml:space="preserve"> 2018</w:t>
      </w:r>
    </w:p>
    <w:p w14:paraId="3B036F4F" w14:textId="4C9D59CD" w:rsidR="0035235A" w:rsidRPr="0035235A" w:rsidRDefault="0035235A" w:rsidP="00DB27BF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lang w:eastAsia="zh-CN"/>
        </w:rPr>
      </w:pPr>
      <w:r w:rsidRPr="0035235A">
        <w:rPr>
          <w:rFonts w:ascii="Times New Roman" w:eastAsia="SimSun" w:hAnsi="Times New Roman"/>
          <w:lang w:eastAsia="zh-CN"/>
        </w:rPr>
        <w:t>3GPP Specifications, TS 38.331, Radio Resource Control (RRC) protocol specification</w:t>
      </w:r>
      <w:r>
        <w:rPr>
          <w:rFonts w:ascii="Times New Roman" w:eastAsia="SimSun" w:hAnsi="Times New Roman"/>
          <w:lang w:eastAsia="zh-CN"/>
        </w:rPr>
        <w:t>, V15.2.0</w:t>
      </w:r>
    </w:p>
    <w:p w14:paraId="35DCB75B" w14:textId="1CAD3658" w:rsidR="005D4140" w:rsidRPr="007A221A" w:rsidRDefault="005D4140" w:rsidP="001B3125">
      <w:pPr>
        <w:pStyle w:val="References"/>
        <w:numPr>
          <w:ilvl w:val="0"/>
          <w:numId w:val="0"/>
        </w:numPr>
        <w:ind w:left="420"/>
        <w:rPr>
          <w:rFonts w:eastAsia="MS Mincho"/>
          <w:iCs/>
          <w:sz w:val="22"/>
          <w:szCs w:val="22"/>
          <w:lang w:eastAsia="ja-JP"/>
        </w:rPr>
      </w:pPr>
    </w:p>
    <w:p w14:paraId="18760489" w14:textId="4A02220F" w:rsidR="005F323D" w:rsidRDefault="005F323D" w:rsidP="005F323D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14:paraId="70D7D490" w14:textId="77777777" w:rsidR="001B3125" w:rsidRDefault="001B3125" w:rsidP="001B3125">
      <w:pPr>
        <w:pStyle w:val="Caption"/>
        <w:keepNext/>
        <w:jc w:val="bo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System level simulation assumptions for NOMA evaluations in </w:t>
      </w:r>
      <w:proofErr w:type="spellStart"/>
      <w:r>
        <w:t>mMTC</w:t>
      </w:r>
      <w:proofErr w:type="spellEnd"/>
      <w:r>
        <w:t xml:space="preserve"> scenario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5"/>
        <w:gridCol w:w="5763"/>
        <w:gridCol w:w="1859"/>
      </w:tblGrid>
      <w:tr w:rsidR="001B3125" w14:paraId="7ABC46A4" w14:textId="77777777" w:rsidTr="005C0484">
        <w:trPr>
          <w:trHeight w:val="283"/>
        </w:trPr>
        <w:tc>
          <w:tcPr>
            <w:tcW w:w="1905" w:type="dxa"/>
            <w:shd w:val="clear" w:color="auto" w:fill="DBDBDB"/>
            <w:vAlign w:val="center"/>
          </w:tcPr>
          <w:p w14:paraId="3534969E" w14:textId="77777777" w:rsidR="001B3125" w:rsidRDefault="001B3125" w:rsidP="005C048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5763" w:type="dxa"/>
            <w:shd w:val="clear" w:color="auto" w:fill="DBDBDB"/>
            <w:vAlign w:val="center"/>
          </w:tcPr>
          <w:p w14:paraId="3D82E88A" w14:textId="77777777" w:rsidR="001B3125" w:rsidRDefault="001B3125" w:rsidP="005C0484">
            <w:pPr>
              <w:jc w:val="both"/>
              <w:rPr>
                <w:b/>
                <w:bCs/>
              </w:rPr>
            </w:pPr>
            <w:proofErr w:type="spellStart"/>
            <w:r>
              <w:rPr>
                <w:rFonts w:hint="eastAsia"/>
                <w:b/>
                <w:bCs/>
              </w:rPr>
              <w:t>mMTC</w:t>
            </w:r>
            <w:proofErr w:type="spellEnd"/>
          </w:p>
        </w:tc>
        <w:tc>
          <w:tcPr>
            <w:tcW w:w="1859" w:type="dxa"/>
            <w:shd w:val="clear" w:color="auto" w:fill="DBDBDB"/>
            <w:vAlign w:val="center"/>
          </w:tcPr>
          <w:p w14:paraId="621FD85D" w14:textId="77777777" w:rsidR="001B3125" w:rsidRDefault="001B3125" w:rsidP="005C0484">
            <w:pPr>
              <w:jc w:val="both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Further specified values</w:t>
            </w:r>
          </w:p>
        </w:tc>
      </w:tr>
      <w:tr w:rsidR="001B3125" w14:paraId="40CC09F0" w14:textId="77777777" w:rsidTr="005C0484">
        <w:trPr>
          <w:trHeight w:val="283"/>
        </w:trPr>
        <w:tc>
          <w:tcPr>
            <w:tcW w:w="1905" w:type="dxa"/>
          </w:tcPr>
          <w:p w14:paraId="23EF0022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Layout</w:t>
            </w:r>
          </w:p>
        </w:tc>
        <w:tc>
          <w:tcPr>
            <w:tcW w:w="5763" w:type="dxa"/>
          </w:tcPr>
          <w:p w14:paraId="22E4EA40" w14:textId="77777777" w:rsidR="001B3125" w:rsidRDefault="001B3125" w:rsidP="005C0484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Single layer - Macro layer: Hex. Grid with 19 sites</w:t>
            </w:r>
          </w:p>
        </w:tc>
        <w:tc>
          <w:tcPr>
            <w:tcW w:w="1859" w:type="dxa"/>
          </w:tcPr>
          <w:p w14:paraId="42FB612E" w14:textId="77777777" w:rsidR="001B3125" w:rsidRDefault="001B3125" w:rsidP="005C0484">
            <w:pPr>
              <w:jc w:val="both"/>
              <w:rPr>
                <w:lang w:eastAsia="ja-JP"/>
              </w:rPr>
            </w:pPr>
          </w:p>
        </w:tc>
      </w:tr>
      <w:tr w:rsidR="001B3125" w14:paraId="01D6CE9C" w14:textId="77777777" w:rsidTr="005C0484">
        <w:trPr>
          <w:trHeight w:val="283"/>
        </w:trPr>
        <w:tc>
          <w:tcPr>
            <w:tcW w:w="1905" w:type="dxa"/>
          </w:tcPr>
          <w:p w14:paraId="6EA60910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Inter-BS distance</w:t>
            </w:r>
          </w:p>
        </w:tc>
        <w:tc>
          <w:tcPr>
            <w:tcW w:w="5763" w:type="dxa"/>
          </w:tcPr>
          <w:p w14:paraId="72B69296" w14:textId="77777777" w:rsidR="001B3125" w:rsidRDefault="001B3125" w:rsidP="005C0484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1732 m </w:t>
            </w:r>
          </w:p>
        </w:tc>
        <w:tc>
          <w:tcPr>
            <w:tcW w:w="1859" w:type="dxa"/>
          </w:tcPr>
          <w:p w14:paraId="6122745C" w14:textId="77777777" w:rsidR="001B3125" w:rsidRDefault="001B3125" w:rsidP="005C0484">
            <w:pPr>
              <w:jc w:val="both"/>
              <w:rPr>
                <w:lang w:eastAsia="ja-JP"/>
              </w:rPr>
            </w:pPr>
          </w:p>
        </w:tc>
      </w:tr>
      <w:tr w:rsidR="001B3125" w14:paraId="69BDDBDA" w14:textId="77777777" w:rsidTr="005C0484">
        <w:trPr>
          <w:trHeight w:val="283"/>
        </w:trPr>
        <w:tc>
          <w:tcPr>
            <w:tcW w:w="1905" w:type="dxa"/>
          </w:tcPr>
          <w:p w14:paraId="28C0DA57" w14:textId="77777777" w:rsidR="001B3125" w:rsidRPr="00673A12" w:rsidRDefault="001B3125" w:rsidP="005C0484">
            <w:pPr>
              <w:jc w:val="both"/>
              <w:rPr>
                <w:lang w:eastAsia="ja-JP"/>
              </w:rPr>
            </w:pPr>
            <w:r w:rsidRPr="00673A12">
              <w:rPr>
                <w:lang w:eastAsia="ja-JP"/>
              </w:rPr>
              <w:t>Carrier frequency</w:t>
            </w:r>
          </w:p>
        </w:tc>
        <w:tc>
          <w:tcPr>
            <w:tcW w:w="5763" w:type="dxa"/>
          </w:tcPr>
          <w:p w14:paraId="098500C5" w14:textId="7D90BD15" w:rsidR="001B3125" w:rsidRDefault="001B3125" w:rsidP="005C0484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700</w:t>
            </w:r>
            <w:r w:rsidR="00D431D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MHz</w:t>
            </w:r>
          </w:p>
        </w:tc>
        <w:tc>
          <w:tcPr>
            <w:tcW w:w="1859" w:type="dxa"/>
          </w:tcPr>
          <w:p w14:paraId="4E7B42C8" w14:textId="77777777" w:rsidR="001B3125" w:rsidRDefault="001B3125" w:rsidP="005C0484">
            <w:pPr>
              <w:jc w:val="both"/>
              <w:rPr>
                <w:lang w:eastAsia="ja-JP"/>
              </w:rPr>
            </w:pPr>
          </w:p>
        </w:tc>
      </w:tr>
      <w:tr w:rsidR="001B3125" w14:paraId="57BBD206" w14:textId="77777777" w:rsidTr="005C0484">
        <w:trPr>
          <w:trHeight w:val="283"/>
        </w:trPr>
        <w:tc>
          <w:tcPr>
            <w:tcW w:w="1905" w:type="dxa"/>
          </w:tcPr>
          <w:p w14:paraId="33A83B4C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Simulation bandwidth</w:t>
            </w:r>
          </w:p>
        </w:tc>
        <w:tc>
          <w:tcPr>
            <w:tcW w:w="5763" w:type="dxa"/>
          </w:tcPr>
          <w:p w14:paraId="57F7AB2C" w14:textId="77777777" w:rsidR="001B3125" w:rsidRDefault="001B3125" w:rsidP="005C0484">
            <w:pPr>
              <w:jc w:val="both"/>
            </w:pPr>
            <w:r>
              <w:t>6 PRBs</w:t>
            </w:r>
          </w:p>
        </w:tc>
        <w:tc>
          <w:tcPr>
            <w:tcW w:w="1859" w:type="dxa"/>
          </w:tcPr>
          <w:p w14:paraId="536EABA6" w14:textId="77777777" w:rsidR="001B3125" w:rsidRDefault="001B3125" w:rsidP="005C0484">
            <w:pPr>
              <w:jc w:val="both"/>
            </w:pPr>
          </w:p>
        </w:tc>
      </w:tr>
      <w:tr w:rsidR="001B3125" w14:paraId="0E7E8CDB" w14:textId="77777777" w:rsidTr="005C0484">
        <w:trPr>
          <w:trHeight w:val="283"/>
        </w:trPr>
        <w:tc>
          <w:tcPr>
            <w:tcW w:w="1905" w:type="dxa"/>
          </w:tcPr>
          <w:p w14:paraId="5B751E66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lastRenderedPageBreak/>
              <w:t>Number of UEs per cell</w:t>
            </w:r>
          </w:p>
        </w:tc>
        <w:tc>
          <w:tcPr>
            <w:tcW w:w="5763" w:type="dxa"/>
            <w:vAlign w:val="center"/>
          </w:tcPr>
          <w:p w14:paraId="371C1050" w14:textId="77777777" w:rsidR="001B3125" w:rsidRDefault="001B3125" w:rsidP="005C0484">
            <w:pPr>
              <w:jc w:val="both"/>
            </w:pPr>
            <w:r>
              <w:t>20</w:t>
            </w:r>
          </w:p>
        </w:tc>
        <w:tc>
          <w:tcPr>
            <w:tcW w:w="1859" w:type="dxa"/>
            <w:vAlign w:val="center"/>
          </w:tcPr>
          <w:p w14:paraId="4AAA9E0F" w14:textId="77777777" w:rsidR="001B3125" w:rsidRDefault="001B3125" w:rsidP="005C0484">
            <w:pPr>
              <w:jc w:val="both"/>
            </w:pPr>
          </w:p>
        </w:tc>
      </w:tr>
      <w:tr w:rsidR="001B3125" w14:paraId="08C945FB" w14:textId="77777777" w:rsidTr="005C0484">
        <w:trPr>
          <w:trHeight w:val="283"/>
        </w:trPr>
        <w:tc>
          <w:tcPr>
            <w:tcW w:w="1905" w:type="dxa"/>
          </w:tcPr>
          <w:p w14:paraId="27EE5426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Channel model</w:t>
            </w:r>
          </w:p>
        </w:tc>
        <w:tc>
          <w:tcPr>
            <w:tcW w:w="5763" w:type="dxa"/>
            <w:vAlign w:val="center"/>
          </w:tcPr>
          <w:p w14:paraId="7D1EFE2F" w14:textId="77777777" w:rsidR="001B3125" w:rsidRDefault="001B3125" w:rsidP="005C0484">
            <w:pPr>
              <w:jc w:val="both"/>
            </w:pPr>
            <w:proofErr w:type="spellStart"/>
            <w:r w:rsidRPr="00FE2E65">
              <w:t>UMa</w:t>
            </w:r>
            <w:proofErr w:type="spellEnd"/>
            <w:r>
              <w:t xml:space="preserve"> in TR </w:t>
            </w:r>
            <w:r w:rsidRPr="00B55F7F">
              <w:t>38.901</w:t>
            </w:r>
          </w:p>
        </w:tc>
        <w:tc>
          <w:tcPr>
            <w:tcW w:w="1859" w:type="dxa"/>
            <w:vAlign w:val="center"/>
          </w:tcPr>
          <w:p w14:paraId="290A3CBF" w14:textId="77777777" w:rsidR="001B3125" w:rsidRDefault="001B3125" w:rsidP="005C0484">
            <w:pPr>
              <w:jc w:val="both"/>
            </w:pPr>
          </w:p>
        </w:tc>
      </w:tr>
      <w:tr w:rsidR="001B3125" w14:paraId="0B0522CE" w14:textId="77777777" w:rsidTr="005C0484">
        <w:trPr>
          <w:trHeight w:val="283"/>
        </w:trPr>
        <w:tc>
          <w:tcPr>
            <w:tcW w:w="1905" w:type="dxa"/>
          </w:tcPr>
          <w:p w14:paraId="2C8E5273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BS antenna configurations</w:t>
            </w:r>
          </w:p>
        </w:tc>
        <w:tc>
          <w:tcPr>
            <w:tcW w:w="5763" w:type="dxa"/>
            <w:vAlign w:val="center"/>
          </w:tcPr>
          <w:p w14:paraId="6AFDDC51" w14:textId="77777777" w:rsidR="001B3125" w:rsidRDefault="001B3125" w:rsidP="005C0484">
            <w:pPr>
              <w:jc w:val="both"/>
            </w:pPr>
            <w:r>
              <w:rPr>
                <w:rFonts w:hint="eastAsia"/>
              </w:rPr>
              <w:t xml:space="preserve">2 </w:t>
            </w:r>
            <w:r>
              <w:t>Rx</w:t>
            </w:r>
          </w:p>
          <w:p w14:paraId="27FA07C3" w14:textId="77777777" w:rsidR="001B3125" w:rsidRDefault="001B3125" w:rsidP="005C0484">
            <w:pPr>
              <w:jc w:val="both"/>
            </w:pPr>
            <w:r>
              <w:t>2 ports: (M, N, P, Mg, Ng) = (10, 1, 2, 1, 1), 2 TXRU;</w:t>
            </w:r>
          </w:p>
          <w:p w14:paraId="3E0892E4" w14:textId="77777777" w:rsidR="001B3125" w:rsidRDefault="001B3125" w:rsidP="005C0484">
            <w:pPr>
              <w:jc w:val="both"/>
            </w:pPr>
            <w:proofErr w:type="spellStart"/>
            <w:r>
              <w:t>dH</w:t>
            </w:r>
            <w:proofErr w:type="spellEnd"/>
            <w:r>
              <w:t xml:space="preserve"> = </w:t>
            </w:r>
            <w:proofErr w:type="spellStart"/>
            <w:r>
              <w:t>dV</w:t>
            </w:r>
            <w:proofErr w:type="spellEnd"/>
            <w:r>
              <w:t xml:space="preserve"> = 0.5λ;</w:t>
            </w:r>
          </w:p>
          <w:p w14:paraId="69F80081" w14:textId="0875DDB0" w:rsidR="001B3125" w:rsidRDefault="001B3125" w:rsidP="005C0484">
            <w:pPr>
              <w:jc w:val="both"/>
            </w:pPr>
            <w:r>
              <w:t>BS antenna downtilt: 98degrees</w:t>
            </w:r>
          </w:p>
        </w:tc>
        <w:tc>
          <w:tcPr>
            <w:tcW w:w="1859" w:type="dxa"/>
            <w:vAlign w:val="center"/>
          </w:tcPr>
          <w:p w14:paraId="6A38403C" w14:textId="77777777" w:rsidR="001B3125" w:rsidRDefault="001B3125" w:rsidP="005C0484">
            <w:pPr>
              <w:jc w:val="both"/>
            </w:pPr>
          </w:p>
        </w:tc>
      </w:tr>
      <w:tr w:rsidR="001B3125" w14:paraId="157C89C1" w14:textId="77777777" w:rsidTr="005C0484">
        <w:trPr>
          <w:trHeight w:val="283"/>
        </w:trPr>
        <w:tc>
          <w:tcPr>
            <w:tcW w:w="1905" w:type="dxa"/>
          </w:tcPr>
          <w:p w14:paraId="5F14E69E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BS antenna height</w:t>
            </w:r>
          </w:p>
        </w:tc>
        <w:tc>
          <w:tcPr>
            <w:tcW w:w="5763" w:type="dxa"/>
            <w:vAlign w:val="center"/>
          </w:tcPr>
          <w:p w14:paraId="3FE01490" w14:textId="2DE156DE" w:rsidR="001B3125" w:rsidRDefault="001B3125" w:rsidP="005C0484">
            <w:pPr>
              <w:jc w:val="both"/>
            </w:pPr>
            <w:r>
              <w:t>25</w:t>
            </w:r>
            <w:r w:rsidR="000A02DE">
              <w:t xml:space="preserve"> </w:t>
            </w:r>
            <w:r>
              <w:t>m</w:t>
            </w:r>
          </w:p>
        </w:tc>
        <w:tc>
          <w:tcPr>
            <w:tcW w:w="1859" w:type="dxa"/>
            <w:vAlign w:val="center"/>
          </w:tcPr>
          <w:p w14:paraId="1281B800" w14:textId="77777777" w:rsidR="001B3125" w:rsidRDefault="001B3125" w:rsidP="005C0484">
            <w:pPr>
              <w:jc w:val="both"/>
            </w:pPr>
          </w:p>
        </w:tc>
      </w:tr>
      <w:tr w:rsidR="001B3125" w14:paraId="4AECE9D0" w14:textId="77777777" w:rsidTr="005C0484">
        <w:trPr>
          <w:trHeight w:val="283"/>
        </w:trPr>
        <w:tc>
          <w:tcPr>
            <w:tcW w:w="1905" w:type="dxa"/>
          </w:tcPr>
          <w:p w14:paraId="65BD7BF7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BS antenna element gain + connector loss</w:t>
            </w:r>
          </w:p>
        </w:tc>
        <w:tc>
          <w:tcPr>
            <w:tcW w:w="5763" w:type="dxa"/>
            <w:vAlign w:val="center"/>
          </w:tcPr>
          <w:p w14:paraId="31499E2E" w14:textId="26086E48" w:rsidR="001B3125" w:rsidRDefault="001B3125" w:rsidP="005C0484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8 </w:t>
            </w:r>
            <w:proofErr w:type="spellStart"/>
            <w:r>
              <w:rPr>
                <w:lang w:eastAsia="ja-JP"/>
              </w:rPr>
              <w:t>dBi</w:t>
            </w:r>
            <w:proofErr w:type="spellEnd"/>
            <w:r>
              <w:rPr>
                <w:lang w:eastAsia="ja-JP"/>
              </w:rPr>
              <w:t>, including 3</w:t>
            </w:r>
            <w:r w:rsidR="000A02D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dB cable loss</w:t>
            </w:r>
          </w:p>
        </w:tc>
        <w:tc>
          <w:tcPr>
            <w:tcW w:w="1859" w:type="dxa"/>
            <w:vAlign w:val="center"/>
          </w:tcPr>
          <w:p w14:paraId="70461051" w14:textId="77777777" w:rsidR="001B3125" w:rsidRDefault="001B3125" w:rsidP="005C0484">
            <w:pPr>
              <w:jc w:val="both"/>
              <w:rPr>
                <w:lang w:eastAsia="ja-JP"/>
              </w:rPr>
            </w:pPr>
          </w:p>
        </w:tc>
      </w:tr>
      <w:tr w:rsidR="001B3125" w14:paraId="1A24868B" w14:textId="77777777" w:rsidTr="005C0484">
        <w:trPr>
          <w:trHeight w:val="283"/>
        </w:trPr>
        <w:tc>
          <w:tcPr>
            <w:tcW w:w="1905" w:type="dxa"/>
          </w:tcPr>
          <w:p w14:paraId="7DD2AA19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UE antenna configuration</w:t>
            </w:r>
          </w:p>
        </w:tc>
        <w:tc>
          <w:tcPr>
            <w:tcW w:w="5763" w:type="dxa"/>
            <w:vAlign w:val="center"/>
          </w:tcPr>
          <w:p w14:paraId="15D4839C" w14:textId="77777777" w:rsidR="001B3125" w:rsidRDefault="001B3125" w:rsidP="005C0484">
            <w:pPr>
              <w:jc w:val="both"/>
            </w:pPr>
            <w:r>
              <w:t>1Tx</w:t>
            </w:r>
          </w:p>
        </w:tc>
        <w:tc>
          <w:tcPr>
            <w:tcW w:w="1859" w:type="dxa"/>
            <w:vAlign w:val="center"/>
          </w:tcPr>
          <w:p w14:paraId="14C9BB56" w14:textId="77777777" w:rsidR="001B3125" w:rsidRDefault="001B3125" w:rsidP="005C0484">
            <w:pPr>
              <w:jc w:val="both"/>
            </w:pPr>
          </w:p>
        </w:tc>
      </w:tr>
      <w:tr w:rsidR="001B3125" w14:paraId="45DBC30D" w14:textId="77777777" w:rsidTr="005C0484">
        <w:trPr>
          <w:trHeight w:val="283"/>
        </w:trPr>
        <w:tc>
          <w:tcPr>
            <w:tcW w:w="1905" w:type="dxa"/>
          </w:tcPr>
          <w:p w14:paraId="064A5419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UE antenna height</w:t>
            </w:r>
          </w:p>
        </w:tc>
        <w:tc>
          <w:tcPr>
            <w:tcW w:w="5763" w:type="dxa"/>
            <w:vAlign w:val="center"/>
          </w:tcPr>
          <w:p w14:paraId="6C88EF23" w14:textId="77777777" w:rsidR="001B3125" w:rsidRDefault="001B3125" w:rsidP="005C0484">
            <w:pPr>
              <w:jc w:val="both"/>
            </w:pPr>
            <w:r>
              <w:t>Follow the modelling of TR 38.901</w:t>
            </w:r>
          </w:p>
        </w:tc>
        <w:tc>
          <w:tcPr>
            <w:tcW w:w="1859" w:type="dxa"/>
            <w:vAlign w:val="center"/>
          </w:tcPr>
          <w:p w14:paraId="5C4B0A6C" w14:textId="77777777" w:rsidR="001B3125" w:rsidRDefault="001B3125" w:rsidP="005C0484">
            <w:pPr>
              <w:jc w:val="both"/>
            </w:pPr>
          </w:p>
        </w:tc>
      </w:tr>
      <w:tr w:rsidR="001B3125" w14:paraId="076CD44B" w14:textId="77777777" w:rsidTr="005C0484">
        <w:trPr>
          <w:trHeight w:val="283"/>
        </w:trPr>
        <w:tc>
          <w:tcPr>
            <w:tcW w:w="1905" w:type="dxa"/>
          </w:tcPr>
          <w:p w14:paraId="1AD6A031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UE antenna gain</w:t>
            </w:r>
          </w:p>
        </w:tc>
        <w:tc>
          <w:tcPr>
            <w:tcW w:w="5763" w:type="dxa"/>
            <w:vAlign w:val="center"/>
          </w:tcPr>
          <w:p w14:paraId="36CC42CE" w14:textId="23AE0C2A" w:rsidR="001B3125" w:rsidRDefault="001B3125" w:rsidP="005C0484">
            <w:pPr>
              <w:jc w:val="both"/>
            </w:pPr>
            <w:r>
              <w:t>0</w:t>
            </w:r>
            <w:r w:rsidR="000A02DE">
              <w:t xml:space="preserve"> </w:t>
            </w:r>
            <w:proofErr w:type="spellStart"/>
            <w:r>
              <w:t>dBi</w:t>
            </w:r>
            <w:proofErr w:type="spellEnd"/>
          </w:p>
        </w:tc>
        <w:tc>
          <w:tcPr>
            <w:tcW w:w="1859" w:type="dxa"/>
            <w:vAlign w:val="center"/>
          </w:tcPr>
          <w:p w14:paraId="552BABDB" w14:textId="77777777" w:rsidR="001B3125" w:rsidRDefault="001B3125" w:rsidP="005C0484">
            <w:pPr>
              <w:jc w:val="both"/>
            </w:pPr>
          </w:p>
        </w:tc>
      </w:tr>
      <w:tr w:rsidR="001B3125" w14:paraId="32E310E0" w14:textId="77777777" w:rsidTr="005C0484">
        <w:trPr>
          <w:trHeight w:val="283"/>
        </w:trPr>
        <w:tc>
          <w:tcPr>
            <w:tcW w:w="1905" w:type="dxa"/>
          </w:tcPr>
          <w:p w14:paraId="7518EBA7" w14:textId="77777777" w:rsidR="001B3125" w:rsidRPr="00673A12" w:rsidRDefault="001B3125" w:rsidP="005C0484">
            <w:pPr>
              <w:jc w:val="both"/>
              <w:rPr>
                <w:lang w:eastAsia="ja-JP"/>
              </w:rPr>
            </w:pPr>
            <w:r w:rsidRPr="00673A12">
              <w:rPr>
                <w:lang w:eastAsia="ja-JP"/>
              </w:rPr>
              <w:t>UE distribution</w:t>
            </w:r>
          </w:p>
        </w:tc>
        <w:tc>
          <w:tcPr>
            <w:tcW w:w="5763" w:type="dxa"/>
            <w:vAlign w:val="center"/>
          </w:tcPr>
          <w:p w14:paraId="58155E87" w14:textId="77777777" w:rsidR="001B3125" w:rsidRDefault="001B3125" w:rsidP="005C0484">
            <w:pPr>
              <w:jc w:val="both"/>
            </w:pPr>
            <w:r>
              <w:t xml:space="preserve">For </w:t>
            </w:r>
            <w:proofErr w:type="spellStart"/>
            <w:r>
              <w:t>mMTC</w:t>
            </w:r>
            <w:proofErr w:type="spellEnd"/>
            <w:r>
              <w:t xml:space="preserve">: </w:t>
            </w:r>
          </w:p>
          <w:p w14:paraId="46D83A6F" w14:textId="7393FEA7" w:rsidR="001B3125" w:rsidRDefault="001B3125" w:rsidP="005C0484">
            <w:pPr>
              <w:jc w:val="both"/>
            </w:pPr>
            <w:r>
              <w:t>[20%] of users are outdoors (3</w:t>
            </w:r>
            <w:r w:rsidR="000A02DE">
              <w:t xml:space="preserve"> </w:t>
            </w:r>
            <w:r>
              <w:t>km/h), [80%] of users are indoor (3</w:t>
            </w:r>
            <w:r w:rsidR="000A02DE">
              <w:t xml:space="preserve"> </w:t>
            </w:r>
            <w:r>
              <w:t>km/h); Users dropped uniformly in entire cell</w:t>
            </w:r>
          </w:p>
          <w:p w14:paraId="7046828C" w14:textId="77777777" w:rsidR="001B3125" w:rsidRDefault="001B3125" w:rsidP="005C0484">
            <w:pPr>
              <w:jc w:val="both"/>
            </w:pPr>
            <w:r w:rsidRPr="008E4BAF">
              <w:t xml:space="preserve">Companies are encouraged to check whether the percentage of UEs whose CL &gt; 144 dB is significant (e.g., 5%) and the CDF of the CL. Further discuss the percentage of outdoor UEs, </w:t>
            </w:r>
            <w:r>
              <w:t>to be finalized in May meeting.</w:t>
            </w:r>
          </w:p>
        </w:tc>
        <w:tc>
          <w:tcPr>
            <w:tcW w:w="1859" w:type="dxa"/>
            <w:vAlign w:val="center"/>
          </w:tcPr>
          <w:p w14:paraId="5C0B26F9" w14:textId="77777777" w:rsidR="001B3125" w:rsidRDefault="001B3125" w:rsidP="005C0484">
            <w:pPr>
              <w:jc w:val="both"/>
            </w:pPr>
          </w:p>
        </w:tc>
      </w:tr>
    </w:tbl>
    <w:p w14:paraId="4C0B22DD" w14:textId="77777777" w:rsidR="001B3125" w:rsidRPr="00E847A2" w:rsidRDefault="001B3125" w:rsidP="001F2651">
      <w:pPr>
        <w:jc w:val="both"/>
        <w:rPr>
          <w:lang w:val="en-US"/>
        </w:rPr>
      </w:pPr>
    </w:p>
    <w:sectPr w:rsidR="001B3125" w:rsidRPr="00E847A2" w:rsidSect="00733B1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F2BE7" w14:textId="77777777" w:rsidR="007A62EA" w:rsidRDefault="007A62EA">
      <w:r>
        <w:separator/>
      </w:r>
    </w:p>
  </w:endnote>
  <w:endnote w:type="continuationSeparator" w:id="0">
    <w:p w14:paraId="227E9EBB" w14:textId="77777777" w:rsidR="007A62EA" w:rsidRDefault="007A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545EA9" w:rsidRDefault="00545EA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545EA9" w:rsidRDefault="00545EA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24FC71A9" w:rsidR="00545EA9" w:rsidRDefault="00545EA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B40E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B40EC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F4D79" w14:textId="77777777" w:rsidR="007A62EA" w:rsidRDefault="007A62EA">
      <w:r>
        <w:separator/>
      </w:r>
    </w:p>
  </w:footnote>
  <w:footnote w:type="continuationSeparator" w:id="0">
    <w:p w14:paraId="7E4743F4" w14:textId="77777777" w:rsidR="007A62EA" w:rsidRDefault="007A6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545EA9" w:rsidRDefault="00545E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96C6C"/>
    <w:multiLevelType w:val="hybridMultilevel"/>
    <w:tmpl w:val="8048DF1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5C331C"/>
    <w:multiLevelType w:val="hybridMultilevel"/>
    <w:tmpl w:val="E77650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DE6BDE"/>
    <w:multiLevelType w:val="hybridMultilevel"/>
    <w:tmpl w:val="29E815DE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E81F71"/>
    <w:multiLevelType w:val="hybridMultilevel"/>
    <w:tmpl w:val="E476267E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0F433EC"/>
    <w:multiLevelType w:val="hybridMultilevel"/>
    <w:tmpl w:val="7B306D1A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DF1E7C"/>
    <w:multiLevelType w:val="hybridMultilevel"/>
    <w:tmpl w:val="5F1AC3CA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FE0F92"/>
    <w:multiLevelType w:val="hybridMultilevel"/>
    <w:tmpl w:val="C882A4A8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6B45CDF"/>
    <w:multiLevelType w:val="hybridMultilevel"/>
    <w:tmpl w:val="997EF194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354278D"/>
    <w:multiLevelType w:val="hybridMultilevel"/>
    <w:tmpl w:val="15E2D4E6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DA4EEE"/>
    <w:multiLevelType w:val="hybridMultilevel"/>
    <w:tmpl w:val="CB7E5D94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834CA3"/>
    <w:multiLevelType w:val="multilevel"/>
    <w:tmpl w:val="2A02013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7B63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FD59F5"/>
    <w:multiLevelType w:val="multilevel"/>
    <w:tmpl w:val="E086027A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FD620F"/>
    <w:multiLevelType w:val="multilevel"/>
    <w:tmpl w:val="B966089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FE37B9"/>
    <w:multiLevelType w:val="multilevel"/>
    <w:tmpl w:val="68A01EA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AFE37FD"/>
    <w:multiLevelType w:val="singleLevel"/>
    <w:tmpl w:val="94B4423C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</w:abstractNum>
  <w:abstractNum w:abstractNumId="24" w15:restartNumberingAfterBreak="0">
    <w:nsid w:val="5AFE380D"/>
    <w:multiLevelType w:val="singleLevel"/>
    <w:tmpl w:val="94B4423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sz w:val="20"/>
        <w:szCs w:val="20"/>
      </w:rPr>
    </w:lvl>
  </w:abstractNum>
  <w:abstractNum w:abstractNumId="25" w15:restartNumberingAfterBreak="0">
    <w:nsid w:val="5AFE381C"/>
    <w:multiLevelType w:val="singleLevel"/>
    <w:tmpl w:val="94B4423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sz w:val="20"/>
        <w:szCs w:val="20"/>
      </w:rPr>
    </w:lvl>
  </w:abstractNum>
  <w:abstractNum w:abstractNumId="26" w15:restartNumberingAfterBreak="0">
    <w:nsid w:val="5AFE382E"/>
    <w:multiLevelType w:val="singleLevel"/>
    <w:tmpl w:val="94B4423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sz w:val="20"/>
        <w:szCs w:val="20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9912FB"/>
    <w:multiLevelType w:val="hybridMultilevel"/>
    <w:tmpl w:val="D6E6DEA2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27"/>
  </w:num>
  <w:num w:numId="8">
    <w:abstractNumId w:val="13"/>
    <w:lvlOverride w:ilvl="0">
      <w:startOverride w:val="1"/>
    </w:lvlOverride>
  </w:num>
  <w:num w:numId="9">
    <w:abstractNumId w:val="31"/>
  </w:num>
  <w:num w:numId="10">
    <w:abstractNumId w:val="3"/>
  </w:num>
  <w:num w:numId="11">
    <w:abstractNumId w:val="28"/>
  </w:num>
  <w:num w:numId="12">
    <w:abstractNumId w:val="18"/>
  </w:num>
  <w:num w:numId="13">
    <w:abstractNumId w:val="29"/>
  </w:num>
  <w:num w:numId="14">
    <w:abstractNumId w:val="7"/>
  </w:num>
  <w:num w:numId="15">
    <w:abstractNumId w:val="17"/>
  </w:num>
  <w:num w:numId="16">
    <w:abstractNumId w:val="16"/>
  </w:num>
  <w:num w:numId="17">
    <w:abstractNumId w:val="1"/>
  </w:num>
  <w:num w:numId="18">
    <w:abstractNumId w:val="11"/>
  </w:num>
  <w:num w:numId="19">
    <w:abstractNumId w:val="6"/>
  </w:num>
  <w:num w:numId="20">
    <w:abstractNumId w:val="15"/>
  </w:num>
  <w:num w:numId="21">
    <w:abstractNumId w:val="10"/>
  </w:num>
  <w:num w:numId="22">
    <w:abstractNumId w:val="30"/>
  </w:num>
  <w:num w:numId="23">
    <w:abstractNumId w:val="23"/>
  </w:num>
  <w:num w:numId="24">
    <w:abstractNumId w:val="20"/>
  </w:num>
  <w:num w:numId="25">
    <w:abstractNumId w:val="24"/>
  </w:num>
  <w:num w:numId="26">
    <w:abstractNumId w:val="25"/>
  </w:num>
  <w:num w:numId="27">
    <w:abstractNumId w:val="12"/>
  </w:num>
  <w:num w:numId="28">
    <w:abstractNumId w:val="26"/>
  </w:num>
  <w:num w:numId="29">
    <w:abstractNumId w:val="21"/>
  </w:num>
  <w:num w:numId="30">
    <w:abstractNumId w:val="9"/>
  </w:num>
  <w:num w:numId="31">
    <w:abstractNumId w:val="22"/>
  </w:num>
  <w:num w:numId="32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2EC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6DF"/>
    <w:rsid w:val="00015BCB"/>
    <w:rsid w:val="000162B2"/>
    <w:rsid w:val="00016DCE"/>
    <w:rsid w:val="00016FF6"/>
    <w:rsid w:val="00017073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A05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D06"/>
    <w:rsid w:val="00040F77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7FE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251"/>
    <w:rsid w:val="0006549C"/>
    <w:rsid w:val="00065C5F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016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611"/>
    <w:rsid w:val="00080786"/>
    <w:rsid w:val="00080D68"/>
    <w:rsid w:val="00080D74"/>
    <w:rsid w:val="000814B2"/>
    <w:rsid w:val="000814DF"/>
    <w:rsid w:val="00081534"/>
    <w:rsid w:val="00082152"/>
    <w:rsid w:val="000825BC"/>
    <w:rsid w:val="000826FF"/>
    <w:rsid w:val="00082A49"/>
    <w:rsid w:val="00082F4C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87FB5"/>
    <w:rsid w:val="00090228"/>
    <w:rsid w:val="00090573"/>
    <w:rsid w:val="00090586"/>
    <w:rsid w:val="000908EE"/>
    <w:rsid w:val="00090E2A"/>
    <w:rsid w:val="00091714"/>
    <w:rsid w:val="00091C08"/>
    <w:rsid w:val="000920BF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2DE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9E3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D0A"/>
    <w:rsid w:val="000D0F9A"/>
    <w:rsid w:val="000D148D"/>
    <w:rsid w:val="000D14EB"/>
    <w:rsid w:val="000D1610"/>
    <w:rsid w:val="000D1737"/>
    <w:rsid w:val="000D199E"/>
    <w:rsid w:val="000D2066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369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69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09"/>
    <w:rsid w:val="000F203A"/>
    <w:rsid w:val="000F20CD"/>
    <w:rsid w:val="000F21E3"/>
    <w:rsid w:val="000F24AC"/>
    <w:rsid w:val="000F2965"/>
    <w:rsid w:val="000F2987"/>
    <w:rsid w:val="000F2F75"/>
    <w:rsid w:val="000F315D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9A9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2EB0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13B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6E42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03D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22"/>
    <w:rsid w:val="001820B2"/>
    <w:rsid w:val="001821E9"/>
    <w:rsid w:val="00182608"/>
    <w:rsid w:val="001828D2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8AA"/>
    <w:rsid w:val="00191A2B"/>
    <w:rsid w:val="00191EBF"/>
    <w:rsid w:val="001925E5"/>
    <w:rsid w:val="00192D98"/>
    <w:rsid w:val="00193987"/>
    <w:rsid w:val="00193A8A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1C6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125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2D1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84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C3"/>
    <w:rsid w:val="001E09F4"/>
    <w:rsid w:val="001E0A73"/>
    <w:rsid w:val="001E111F"/>
    <w:rsid w:val="001E1284"/>
    <w:rsid w:val="001E13E0"/>
    <w:rsid w:val="001E1524"/>
    <w:rsid w:val="001E1D3C"/>
    <w:rsid w:val="001E1FD2"/>
    <w:rsid w:val="001E21A2"/>
    <w:rsid w:val="001E220A"/>
    <w:rsid w:val="001E251E"/>
    <w:rsid w:val="001E266E"/>
    <w:rsid w:val="001E2DD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51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4F15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6E6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533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69B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37FF3"/>
    <w:rsid w:val="00240B31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92A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69D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882"/>
    <w:rsid w:val="00257A62"/>
    <w:rsid w:val="00257BDA"/>
    <w:rsid w:val="00260156"/>
    <w:rsid w:val="0026075E"/>
    <w:rsid w:val="00260FAD"/>
    <w:rsid w:val="002612A1"/>
    <w:rsid w:val="0026179E"/>
    <w:rsid w:val="00261924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BD7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51E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09"/>
    <w:rsid w:val="002829E8"/>
    <w:rsid w:val="00283181"/>
    <w:rsid w:val="002835A5"/>
    <w:rsid w:val="002836DC"/>
    <w:rsid w:val="00283B90"/>
    <w:rsid w:val="00283D6B"/>
    <w:rsid w:val="00284732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40C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3B0A"/>
    <w:rsid w:val="002943A4"/>
    <w:rsid w:val="002944CA"/>
    <w:rsid w:val="00294598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AA0"/>
    <w:rsid w:val="002A1DA1"/>
    <w:rsid w:val="002A205B"/>
    <w:rsid w:val="002A20AA"/>
    <w:rsid w:val="002A22F3"/>
    <w:rsid w:val="002A24C9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3F27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9A8"/>
    <w:rsid w:val="002D2B4E"/>
    <w:rsid w:val="002D35C8"/>
    <w:rsid w:val="002D3968"/>
    <w:rsid w:val="002D425A"/>
    <w:rsid w:val="002D4322"/>
    <w:rsid w:val="002D4404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6FF2"/>
    <w:rsid w:val="002D745A"/>
    <w:rsid w:val="002D772F"/>
    <w:rsid w:val="002E018E"/>
    <w:rsid w:val="002E04F0"/>
    <w:rsid w:val="002E0621"/>
    <w:rsid w:val="002E0864"/>
    <w:rsid w:val="002E0A48"/>
    <w:rsid w:val="002E0E94"/>
    <w:rsid w:val="002E16BC"/>
    <w:rsid w:val="002E1941"/>
    <w:rsid w:val="002E21D5"/>
    <w:rsid w:val="002E251B"/>
    <w:rsid w:val="002E26B5"/>
    <w:rsid w:val="002E2923"/>
    <w:rsid w:val="002E2A53"/>
    <w:rsid w:val="002E2A76"/>
    <w:rsid w:val="002E306D"/>
    <w:rsid w:val="002E3624"/>
    <w:rsid w:val="002E3653"/>
    <w:rsid w:val="002E36AE"/>
    <w:rsid w:val="002E38B7"/>
    <w:rsid w:val="002E3F44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981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0D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70A"/>
    <w:rsid w:val="00310856"/>
    <w:rsid w:val="00310CC6"/>
    <w:rsid w:val="003111DA"/>
    <w:rsid w:val="00311642"/>
    <w:rsid w:val="00311761"/>
    <w:rsid w:val="00311941"/>
    <w:rsid w:val="00311AFC"/>
    <w:rsid w:val="003121B8"/>
    <w:rsid w:val="00313095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06A"/>
    <w:rsid w:val="003222E4"/>
    <w:rsid w:val="00322A0F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4E66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79F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EC6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30D"/>
    <w:rsid w:val="0035180B"/>
    <w:rsid w:val="00351C98"/>
    <w:rsid w:val="0035216E"/>
    <w:rsid w:val="0035235A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4B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8B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177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2FC"/>
    <w:rsid w:val="0039665F"/>
    <w:rsid w:val="00396850"/>
    <w:rsid w:val="00396C17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1B0"/>
    <w:rsid w:val="003A2D39"/>
    <w:rsid w:val="003A2FE7"/>
    <w:rsid w:val="003A33DA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59E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91"/>
    <w:rsid w:val="003C75E4"/>
    <w:rsid w:val="003C78C0"/>
    <w:rsid w:val="003C79A4"/>
    <w:rsid w:val="003D08EC"/>
    <w:rsid w:val="003D09DA"/>
    <w:rsid w:val="003D0A97"/>
    <w:rsid w:val="003D0B50"/>
    <w:rsid w:val="003D0CCB"/>
    <w:rsid w:val="003D0D75"/>
    <w:rsid w:val="003D0E68"/>
    <w:rsid w:val="003D2050"/>
    <w:rsid w:val="003D2339"/>
    <w:rsid w:val="003D2591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6EEE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748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7B7"/>
    <w:rsid w:val="00403805"/>
    <w:rsid w:val="00403824"/>
    <w:rsid w:val="00403F25"/>
    <w:rsid w:val="0040405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04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59A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010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175D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AB0"/>
    <w:rsid w:val="00444B2A"/>
    <w:rsid w:val="00444F5E"/>
    <w:rsid w:val="004452EC"/>
    <w:rsid w:val="0044540F"/>
    <w:rsid w:val="00445494"/>
    <w:rsid w:val="004454B3"/>
    <w:rsid w:val="00445513"/>
    <w:rsid w:val="00445907"/>
    <w:rsid w:val="00445B92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129"/>
    <w:rsid w:val="0045742D"/>
    <w:rsid w:val="00457C5E"/>
    <w:rsid w:val="0046026D"/>
    <w:rsid w:val="0046027A"/>
    <w:rsid w:val="004603B2"/>
    <w:rsid w:val="004605CC"/>
    <w:rsid w:val="0046072D"/>
    <w:rsid w:val="004607A3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5E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F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4E9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67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379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07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0B7"/>
    <w:rsid w:val="004F33A9"/>
    <w:rsid w:val="004F344F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929"/>
    <w:rsid w:val="00507CAF"/>
    <w:rsid w:val="0051002B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B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EBA"/>
    <w:rsid w:val="005350BD"/>
    <w:rsid w:val="005354A1"/>
    <w:rsid w:val="00535590"/>
    <w:rsid w:val="00535A27"/>
    <w:rsid w:val="00535BE9"/>
    <w:rsid w:val="00535C00"/>
    <w:rsid w:val="00535FCC"/>
    <w:rsid w:val="0053637E"/>
    <w:rsid w:val="00536752"/>
    <w:rsid w:val="00536AEE"/>
    <w:rsid w:val="00536F34"/>
    <w:rsid w:val="00537BE9"/>
    <w:rsid w:val="00537E22"/>
    <w:rsid w:val="0054004D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5BC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5EA9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C93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B85"/>
    <w:rsid w:val="00563C64"/>
    <w:rsid w:val="00563D83"/>
    <w:rsid w:val="00563FD2"/>
    <w:rsid w:val="0056426C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49E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237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9C9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C36"/>
    <w:rsid w:val="005A4E38"/>
    <w:rsid w:val="005A4EE3"/>
    <w:rsid w:val="005A50CE"/>
    <w:rsid w:val="005A588D"/>
    <w:rsid w:val="005A59CF"/>
    <w:rsid w:val="005A6A3A"/>
    <w:rsid w:val="005A6FA1"/>
    <w:rsid w:val="005A7F72"/>
    <w:rsid w:val="005B0604"/>
    <w:rsid w:val="005B1C68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48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2F0B"/>
    <w:rsid w:val="005D31D3"/>
    <w:rsid w:val="005D3894"/>
    <w:rsid w:val="005D3897"/>
    <w:rsid w:val="005D39A2"/>
    <w:rsid w:val="005D4140"/>
    <w:rsid w:val="005D4764"/>
    <w:rsid w:val="005D495D"/>
    <w:rsid w:val="005D4C38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6A4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68D"/>
    <w:rsid w:val="005F2CD8"/>
    <w:rsid w:val="005F323D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1F5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3B8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0F"/>
    <w:rsid w:val="00611960"/>
    <w:rsid w:val="006126E9"/>
    <w:rsid w:val="006128B4"/>
    <w:rsid w:val="00612C5C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6D99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6E0"/>
    <w:rsid w:val="00620864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6B7"/>
    <w:rsid w:val="00625865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0F3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231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AA4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0F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48A6"/>
    <w:rsid w:val="00685211"/>
    <w:rsid w:val="00685725"/>
    <w:rsid w:val="00685D3B"/>
    <w:rsid w:val="0068623E"/>
    <w:rsid w:val="00686366"/>
    <w:rsid w:val="0068653A"/>
    <w:rsid w:val="006866E0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2EBC"/>
    <w:rsid w:val="00693077"/>
    <w:rsid w:val="00693295"/>
    <w:rsid w:val="006935FA"/>
    <w:rsid w:val="00693CA1"/>
    <w:rsid w:val="006940A7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D67"/>
    <w:rsid w:val="006A5E26"/>
    <w:rsid w:val="006A6725"/>
    <w:rsid w:val="006A6B69"/>
    <w:rsid w:val="006A6BB0"/>
    <w:rsid w:val="006A6CBB"/>
    <w:rsid w:val="006A7574"/>
    <w:rsid w:val="006A7604"/>
    <w:rsid w:val="006A7BF2"/>
    <w:rsid w:val="006A7C40"/>
    <w:rsid w:val="006A7FDD"/>
    <w:rsid w:val="006B0489"/>
    <w:rsid w:val="006B0813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109"/>
    <w:rsid w:val="006C1B3F"/>
    <w:rsid w:val="006C20C0"/>
    <w:rsid w:val="006C2F89"/>
    <w:rsid w:val="006C375B"/>
    <w:rsid w:val="006C377A"/>
    <w:rsid w:val="006C3EEA"/>
    <w:rsid w:val="006C3F40"/>
    <w:rsid w:val="006C44D3"/>
    <w:rsid w:val="006C45C1"/>
    <w:rsid w:val="006C4A7F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71E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91B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ADC"/>
    <w:rsid w:val="006E7E49"/>
    <w:rsid w:val="006E7F71"/>
    <w:rsid w:val="006F05C2"/>
    <w:rsid w:val="006F090B"/>
    <w:rsid w:val="006F0C12"/>
    <w:rsid w:val="006F0C5B"/>
    <w:rsid w:val="006F0EB1"/>
    <w:rsid w:val="006F1008"/>
    <w:rsid w:val="006F1CF4"/>
    <w:rsid w:val="006F1D86"/>
    <w:rsid w:val="006F22CB"/>
    <w:rsid w:val="006F291E"/>
    <w:rsid w:val="006F2E21"/>
    <w:rsid w:val="006F3052"/>
    <w:rsid w:val="006F30A9"/>
    <w:rsid w:val="006F310D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E88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5DA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CF2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47B"/>
    <w:rsid w:val="007377ED"/>
    <w:rsid w:val="007379C8"/>
    <w:rsid w:val="00740698"/>
    <w:rsid w:val="007406C0"/>
    <w:rsid w:val="007409E8"/>
    <w:rsid w:val="00740AC1"/>
    <w:rsid w:val="00740CD3"/>
    <w:rsid w:val="00740D77"/>
    <w:rsid w:val="0074108B"/>
    <w:rsid w:val="007419FC"/>
    <w:rsid w:val="007420C9"/>
    <w:rsid w:val="00742235"/>
    <w:rsid w:val="007422B2"/>
    <w:rsid w:val="007423AC"/>
    <w:rsid w:val="00742459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1F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010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B1A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1EF6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1DEE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312"/>
    <w:rsid w:val="007A0616"/>
    <w:rsid w:val="007A0AC7"/>
    <w:rsid w:val="007A0DAC"/>
    <w:rsid w:val="007A0F46"/>
    <w:rsid w:val="007A1189"/>
    <w:rsid w:val="007A15BA"/>
    <w:rsid w:val="007A166E"/>
    <w:rsid w:val="007A198E"/>
    <w:rsid w:val="007A1B63"/>
    <w:rsid w:val="007A221A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2EA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6E99"/>
    <w:rsid w:val="007B7618"/>
    <w:rsid w:val="007B7AB5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8A2"/>
    <w:rsid w:val="007E7B2B"/>
    <w:rsid w:val="007E7CBA"/>
    <w:rsid w:val="007F05E0"/>
    <w:rsid w:val="007F06D2"/>
    <w:rsid w:val="007F0B77"/>
    <w:rsid w:val="007F0DD3"/>
    <w:rsid w:val="007F0E6D"/>
    <w:rsid w:val="007F14D7"/>
    <w:rsid w:val="007F1653"/>
    <w:rsid w:val="007F18C0"/>
    <w:rsid w:val="007F1E6C"/>
    <w:rsid w:val="007F1F12"/>
    <w:rsid w:val="007F22A5"/>
    <w:rsid w:val="007F2DBB"/>
    <w:rsid w:val="007F2ED4"/>
    <w:rsid w:val="007F3564"/>
    <w:rsid w:val="007F3846"/>
    <w:rsid w:val="007F3C69"/>
    <w:rsid w:val="007F3EBF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4C64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CC6"/>
    <w:rsid w:val="00861D65"/>
    <w:rsid w:val="00861DA1"/>
    <w:rsid w:val="008620C2"/>
    <w:rsid w:val="00862173"/>
    <w:rsid w:val="00862290"/>
    <w:rsid w:val="008626B0"/>
    <w:rsid w:val="00862988"/>
    <w:rsid w:val="00862A55"/>
    <w:rsid w:val="00862B8C"/>
    <w:rsid w:val="00863479"/>
    <w:rsid w:val="00863AA0"/>
    <w:rsid w:val="008641C4"/>
    <w:rsid w:val="00864A9F"/>
    <w:rsid w:val="008650AB"/>
    <w:rsid w:val="00865696"/>
    <w:rsid w:val="00865D4C"/>
    <w:rsid w:val="00865DE1"/>
    <w:rsid w:val="00866453"/>
    <w:rsid w:val="00866781"/>
    <w:rsid w:val="00866908"/>
    <w:rsid w:val="00867F66"/>
    <w:rsid w:val="00870018"/>
    <w:rsid w:val="0087019C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84B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747"/>
    <w:rsid w:val="00891A5E"/>
    <w:rsid w:val="00891F63"/>
    <w:rsid w:val="008922DC"/>
    <w:rsid w:val="008922DF"/>
    <w:rsid w:val="00892D70"/>
    <w:rsid w:val="00893024"/>
    <w:rsid w:val="00893723"/>
    <w:rsid w:val="00893B3B"/>
    <w:rsid w:val="00894304"/>
    <w:rsid w:val="00895243"/>
    <w:rsid w:val="00895288"/>
    <w:rsid w:val="00895461"/>
    <w:rsid w:val="00895A0C"/>
    <w:rsid w:val="008962DD"/>
    <w:rsid w:val="0089654E"/>
    <w:rsid w:val="00896A6F"/>
    <w:rsid w:val="00896D10"/>
    <w:rsid w:val="00896DF5"/>
    <w:rsid w:val="00897289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76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BB9"/>
    <w:rsid w:val="008C7F77"/>
    <w:rsid w:val="008D008C"/>
    <w:rsid w:val="008D02CB"/>
    <w:rsid w:val="008D0459"/>
    <w:rsid w:val="008D05D2"/>
    <w:rsid w:val="008D0A9C"/>
    <w:rsid w:val="008D0B9F"/>
    <w:rsid w:val="008D13DC"/>
    <w:rsid w:val="008D140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4FFC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125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17DD3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0EE"/>
    <w:rsid w:val="00930305"/>
    <w:rsid w:val="0093063D"/>
    <w:rsid w:val="0093135E"/>
    <w:rsid w:val="0093195D"/>
    <w:rsid w:val="00932109"/>
    <w:rsid w:val="009322AC"/>
    <w:rsid w:val="009324B1"/>
    <w:rsid w:val="00932787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03D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4E9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27F"/>
    <w:rsid w:val="00962647"/>
    <w:rsid w:val="00962874"/>
    <w:rsid w:val="0096292B"/>
    <w:rsid w:val="00962B8E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3CD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CAB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0F4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87E9C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0F"/>
    <w:rsid w:val="009A2B78"/>
    <w:rsid w:val="009A3183"/>
    <w:rsid w:val="009A34BB"/>
    <w:rsid w:val="009A34F2"/>
    <w:rsid w:val="009A37AC"/>
    <w:rsid w:val="009A38F3"/>
    <w:rsid w:val="009A3AB5"/>
    <w:rsid w:val="009A4BFB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0EF2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1F0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421F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B50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854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68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45F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9B6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0E8A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15"/>
    <w:rsid w:val="00A418E6"/>
    <w:rsid w:val="00A41CA0"/>
    <w:rsid w:val="00A42659"/>
    <w:rsid w:val="00A42721"/>
    <w:rsid w:val="00A42897"/>
    <w:rsid w:val="00A429DE"/>
    <w:rsid w:val="00A4339C"/>
    <w:rsid w:val="00A43909"/>
    <w:rsid w:val="00A43CC2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3E7"/>
    <w:rsid w:val="00A66A0F"/>
    <w:rsid w:val="00A66A5A"/>
    <w:rsid w:val="00A66FC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46F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85F"/>
    <w:rsid w:val="00A77C0E"/>
    <w:rsid w:val="00A806D6"/>
    <w:rsid w:val="00A80888"/>
    <w:rsid w:val="00A80E52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042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2F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1F9F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CF4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6F1B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C1E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578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CDF"/>
    <w:rsid w:val="00AF5F78"/>
    <w:rsid w:val="00AF638D"/>
    <w:rsid w:val="00AF63A9"/>
    <w:rsid w:val="00AF6591"/>
    <w:rsid w:val="00AF66F1"/>
    <w:rsid w:val="00AF6833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6FBB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93C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BAF"/>
    <w:rsid w:val="00B2757B"/>
    <w:rsid w:val="00B275C2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79D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215"/>
    <w:rsid w:val="00B6237B"/>
    <w:rsid w:val="00B624C5"/>
    <w:rsid w:val="00B62A18"/>
    <w:rsid w:val="00B6305A"/>
    <w:rsid w:val="00B634C4"/>
    <w:rsid w:val="00B63870"/>
    <w:rsid w:val="00B640AB"/>
    <w:rsid w:val="00B6429D"/>
    <w:rsid w:val="00B64398"/>
    <w:rsid w:val="00B64484"/>
    <w:rsid w:val="00B645EE"/>
    <w:rsid w:val="00B645F8"/>
    <w:rsid w:val="00B646A6"/>
    <w:rsid w:val="00B64995"/>
    <w:rsid w:val="00B652B0"/>
    <w:rsid w:val="00B657B5"/>
    <w:rsid w:val="00B658E9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4E9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4E8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4F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AC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0EC"/>
    <w:rsid w:val="00BB424D"/>
    <w:rsid w:val="00BB4A42"/>
    <w:rsid w:val="00BB50E4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483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5C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9A3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5F2E"/>
    <w:rsid w:val="00BE60DC"/>
    <w:rsid w:val="00BE6149"/>
    <w:rsid w:val="00BE65B3"/>
    <w:rsid w:val="00BE689B"/>
    <w:rsid w:val="00BE69C0"/>
    <w:rsid w:val="00BE6D82"/>
    <w:rsid w:val="00BE72B2"/>
    <w:rsid w:val="00BE7336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645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AFC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AB6"/>
    <w:rsid w:val="00C15FFF"/>
    <w:rsid w:val="00C161FA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96C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27C23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026"/>
    <w:rsid w:val="00C413FE"/>
    <w:rsid w:val="00C41634"/>
    <w:rsid w:val="00C41C62"/>
    <w:rsid w:val="00C42130"/>
    <w:rsid w:val="00C4214B"/>
    <w:rsid w:val="00C42784"/>
    <w:rsid w:val="00C429E1"/>
    <w:rsid w:val="00C42AB6"/>
    <w:rsid w:val="00C42EC4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BD2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95F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E7F"/>
    <w:rsid w:val="00C6419F"/>
    <w:rsid w:val="00C64376"/>
    <w:rsid w:val="00C64626"/>
    <w:rsid w:val="00C64849"/>
    <w:rsid w:val="00C64C9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2750"/>
    <w:rsid w:val="00C8329E"/>
    <w:rsid w:val="00C83994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82C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33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491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3AE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7A"/>
    <w:rsid w:val="00CD61E3"/>
    <w:rsid w:val="00CD6814"/>
    <w:rsid w:val="00CD6E0B"/>
    <w:rsid w:val="00CD742D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B3"/>
    <w:rsid w:val="00CF66DE"/>
    <w:rsid w:val="00CF6848"/>
    <w:rsid w:val="00CF6AF3"/>
    <w:rsid w:val="00CF6C9A"/>
    <w:rsid w:val="00CF6F64"/>
    <w:rsid w:val="00CF7CCF"/>
    <w:rsid w:val="00CF7E66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52B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977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A1B"/>
    <w:rsid w:val="00D21D9B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1D5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8EB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5D6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6F48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40A"/>
    <w:rsid w:val="00D71F20"/>
    <w:rsid w:val="00D73347"/>
    <w:rsid w:val="00D73A3C"/>
    <w:rsid w:val="00D73A6B"/>
    <w:rsid w:val="00D73CC9"/>
    <w:rsid w:val="00D73DAD"/>
    <w:rsid w:val="00D73E0D"/>
    <w:rsid w:val="00D73EB1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EED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7BF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C03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9FD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32C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CFE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277C8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35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75A"/>
    <w:rsid w:val="00E35F47"/>
    <w:rsid w:val="00E362BC"/>
    <w:rsid w:val="00E377BF"/>
    <w:rsid w:val="00E379D6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770"/>
    <w:rsid w:val="00E57A8F"/>
    <w:rsid w:val="00E6000E"/>
    <w:rsid w:val="00E6027A"/>
    <w:rsid w:val="00E602C9"/>
    <w:rsid w:val="00E608B7"/>
    <w:rsid w:val="00E60F80"/>
    <w:rsid w:val="00E61764"/>
    <w:rsid w:val="00E61A52"/>
    <w:rsid w:val="00E61DAC"/>
    <w:rsid w:val="00E62154"/>
    <w:rsid w:val="00E624DA"/>
    <w:rsid w:val="00E6260B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47F5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468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90B"/>
    <w:rsid w:val="00E81F9F"/>
    <w:rsid w:val="00E81FFC"/>
    <w:rsid w:val="00E826C8"/>
    <w:rsid w:val="00E828DA"/>
    <w:rsid w:val="00E83104"/>
    <w:rsid w:val="00E83280"/>
    <w:rsid w:val="00E832C9"/>
    <w:rsid w:val="00E8346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4E57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6BC4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552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CB7"/>
    <w:rsid w:val="00EF4F01"/>
    <w:rsid w:val="00EF4F32"/>
    <w:rsid w:val="00EF5247"/>
    <w:rsid w:val="00EF5326"/>
    <w:rsid w:val="00EF5861"/>
    <w:rsid w:val="00EF5E28"/>
    <w:rsid w:val="00EF6141"/>
    <w:rsid w:val="00EF63FC"/>
    <w:rsid w:val="00EF6C5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BD8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DD3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55"/>
    <w:rsid w:val="00F115E0"/>
    <w:rsid w:val="00F1165E"/>
    <w:rsid w:val="00F11CF5"/>
    <w:rsid w:val="00F124CB"/>
    <w:rsid w:val="00F127F5"/>
    <w:rsid w:val="00F12B3D"/>
    <w:rsid w:val="00F12D63"/>
    <w:rsid w:val="00F1403E"/>
    <w:rsid w:val="00F1415B"/>
    <w:rsid w:val="00F14416"/>
    <w:rsid w:val="00F14606"/>
    <w:rsid w:val="00F1476B"/>
    <w:rsid w:val="00F149F8"/>
    <w:rsid w:val="00F152EE"/>
    <w:rsid w:val="00F15602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0F99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959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3A1A"/>
    <w:rsid w:val="00F44833"/>
    <w:rsid w:val="00F465C1"/>
    <w:rsid w:val="00F4678D"/>
    <w:rsid w:val="00F467B0"/>
    <w:rsid w:val="00F46E40"/>
    <w:rsid w:val="00F46F8B"/>
    <w:rsid w:val="00F470C5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4E4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871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690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A2F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1A4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09C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5B86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39C8"/>
    <w:rsid w:val="00FE3B94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3D4D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BA7ACC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7AC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193A8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cid:image002.png@01D41381.DF9A093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cid:image004.png@01D41381.DF9A093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01227-B691-414A-A1C8-78D8551AB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0EE737-57AE-450E-82A6-AC803EF57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5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9209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cp:lastModifiedBy>Haghighat, Afshin</cp:lastModifiedBy>
  <cp:revision>8</cp:revision>
  <cp:lastPrinted>2011-11-09T07:49:00Z</cp:lastPrinted>
  <dcterms:created xsi:type="dcterms:W3CDTF">2018-08-08T20:50:00Z</dcterms:created>
  <dcterms:modified xsi:type="dcterms:W3CDTF">2018-08-10T13:42:00Z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